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DBCED" w14:textId="4497752F" w:rsidR="001411C1" w:rsidRDefault="001411C1" w:rsidP="00DB354F">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Sarah Roach </w:t>
      </w:r>
    </w:p>
    <w:p w14:paraId="017773A1" w14:textId="0F4BDE7C" w:rsidR="001411C1" w:rsidRDefault="001411C1" w:rsidP="00DB354F">
      <w:pPr>
        <w:spacing w:line="240" w:lineRule="auto"/>
        <w:rPr>
          <w:rFonts w:ascii="Times New Roman" w:hAnsi="Times New Roman" w:cs="Times New Roman"/>
          <w:b/>
          <w:bCs/>
          <w:sz w:val="24"/>
          <w:szCs w:val="24"/>
        </w:rPr>
      </w:pPr>
      <w:r>
        <w:rPr>
          <w:rFonts w:ascii="Times New Roman" w:hAnsi="Times New Roman" w:cs="Times New Roman"/>
          <w:b/>
          <w:bCs/>
          <w:sz w:val="24"/>
          <w:szCs w:val="24"/>
        </w:rPr>
        <w:t>Geo 310</w:t>
      </w:r>
    </w:p>
    <w:p w14:paraId="6CA2E1EF" w14:textId="592FF143" w:rsidR="001411C1" w:rsidRDefault="001411C1" w:rsidP="00DB354F">
      <w:pPr>
        <w:spacing w:line="240" w:lineRule="auto"/>
        <w:rPr>
          <w:rFonts w:ascii="Times New Roman" w:hAnsi="Times New Roman" w:cs="Times New Roman"/>
          <w:b/>
          <w:bCs/>
          <w:sz w:val="24"/>
          <w:szCs w:val="24"/>
        </w:rPr>
      </w:pPr>
      <w:r>
        <w:rPr>
          <w:rFonts w:ascii="Times New Roman" w:hAnsi="Times New Roman" w:cs="Times New Roman"/>
          <w:b/>
          <w:bCs/>
          <w:sz w:val="24"/>
          <w:szCs w:val="24"/>
        </w:rPr>
        <w:t>Final Project Report</w:t>
      </w:r>
    </w:p>
    <w:p w14:paraId="1F4773A7" w14:textId="77777777" w:rsidR="001411C1" w:rsidRDefault="001411C1" w:rsidP="00DB354F">
      <w:pPr>
        <w:spacing w:line="240" w:lineRule="auto"/>
        <w:rPr>
          <w:rFonts w:ascii="Times New Roman" w:hAnsi="Times New Roman" w:cs="Times New Roman"/>
          <w:b/>
          <w:bCs/>
          <w:sz w:val="24"/>
          <w:szCs w:val="24"/>
        </w:rPr>
      </w:pPr>
    </w:p>
    <w:p w14:paraId="4E47469F" w14:textId="79FB06B8" w:rsidR="00DB354F" w:rsidRPr="00300AFC" w:rsidRDefault="00300AFC" w:rsidP="00DB354F">
      <w:pPr>
        <w:spacing w:line="240" w:lineRule="auto"/>
        <w:rPr>
          <w:rFonts w:ascii="Times New Roman" w:hAnsi="Times New Roman" w:cs="Times New Roman"/>
          <w:b/>
          <w:bCs/>
          <w:sz w:val="24"/>
          <w:szCs w:val="24"/>
        </w:rPr>
      </w:pPr>
      <w:r w:rsidRPr="00300AFC">
        <w:rPr>
          <w:rFonts w:ascii="Times New Roman" w:hAnsi="Times New Roman" w:cs="Times New Roman"/>
          <w:b/>
          <w:bCs/>
          <w:sz w:val="24"/>
          <w:szCs w:val="24"/>
        </w:rPr>
        <w:t xml:space="preserve">Introduction </w:t>
      </w:r>
    </w:p>
    <w:p w14:paraId="38DA890C" w14:textId="4218C40B" w:rsidR="00913BB0" w:rsidRDefault="00300AFC" w:rsidP="008229DF">
      <w:pPr>
        <w:spacing w:line="240" w:lineRule="auto"/>
        <w:ind w:firstLine="720"/>
        <w:rPr>
          <w:rFonts w:ascii="Times New Roman" w:hAnsi="Times New Roman" w:cs="Times New Roman"/>
          <w:sz w:val="24"/>
          <w:szCs w:val="24"/>
        </w:rPr>
      </w:pPr>
      <w:r w:rsidRPr="00300AFC">
        <w:rPr>
          <w:rFonts w:ascii="Times New Roman" w:hAnsi="Times New Roman" w:cs="Times New Roman"/>
          <w:sz w:val="24"/>
          <w:szCs w:val="24"/>
        </w:rPr>
        <w:t>For my final project, I examined the differences between Black and White life expectancies by county</w:t>
      </w:r>
      <w:r>
        <w:rPr>
          <w:rFonts w:ascii="Times New Roman" w:hAnsi="Times New Roman" w:cs="Times New Roman"/>
          <w:sz w:val="24"/>
          <w:szCs w:val="24"/>
        </w:rPr>
        <w:t xml:space="preserve"> in Kentucky and its surrounding states, specifically </w:t>
      </w:r>
      <w:bookmarkStart w:id="0" w:name="_Hlk90207312"/>
      <w:r w:rsidRPr="00300AFC">
        <w:rPr>
          <w:rFonts w:ascii="Times New Roman" w:hAnsi="Times New Roman" w:cs="Times New Roman"/>
          <w:sz w:val="24"/>
          <w:szCs w:val="24"/>
        </w:rPr>
        <w:t>Indiana, Tennessee, Ohio, Illinois, and Virginia</w:t>
      </w:r>
      <w:bookmarkEnd w:id="0"/>
      <w:r>
        <w:rPr>
          <w:rFonts w:ascii="Times New Roman" w:hAnsi="Times New Roman" w:cs="Times New Roman"/>
          <w:sz w:val="24"/>
          <w:szCs w:val="24"/>
        </w:rPr>
        <w:t>.</w:t>
      </w:r>
      <w:r w:rsidR="000A1561">
        <w:rPr>
          <w:rFonts w:ascii="Times New Roman" w:hAnsi="Times New Roman" w:cs="Times New Roman"/>
          <w:sz w:val="24"/>
          <w:szCs w:val="24"/>
        </w:rPr>
        <w:t xml:space="preserve"> I decided on these states, as they generally have similar populations and socio-economics conditions due to their shared geographic location in the Midwest. </w:t>
      </w:r>
      <w:r>
        <w:rPr>
          <w:rFonts w:ascii="Times New Roman" w:hAnsi="Times New Roman" w:cs="Times New Roman"/>
          <w:sz w:val="24"/>
          <w:szCs w:val="24"/>
        </w:rPr>
        <w:t>Life expectancy is a good measure to use when examining differences</w:t>
      </w:r>
      <w:r w:rsidR="00010419">
        <w:rPr>
          <w:rFonts w:ascii="Times New Roman" w:hAnsi="Times New Roman" w:cs="Times New Roman"/>
          <w:sz w:val="24"/>
          <w:szCs w:val="24"/>
        </w:rPr>
        <w:t xml:space="preserve"> and change over time</w:t>
      </w:r>
      <w:r>
        <w:rPr>
          <w:rFonts w:ascii="Times New Roman" w:hAnsi="Times New Roman" w:cs="Times New Roman"/>
          <w:sz w:val="24"/>
          <w:szCs w:val="24"/>
        </w:rPr>
        <w:t xml:space="preserve"> between groups of people in an area and is easily understandable</w:t>
      </w:r>
      <w:r w:rsidR="00010419">
        <w:rPr>
          <w:rFonts w:ascii="Times New Roman" w:hAnsi="Times New Roman" w:cs="Times New Roman"/>
          <w:sz w:val="24"/>
          <w:szCs w:val="24"/>
        </w:rPr>
        <w:t xml:space="preserve">. Life expectancy data and its overall trends are indicative of the overall health of a given population. It can also help to identify potential problems that shorten life expectancy. </w:t>
      </w:r>
      <w:r w:rsidR="00B25E35">
        <w:rPr>
          <w:rFonts w:ascii="Times New Roman" w:hAnsi="Times New Roman" w:cs="Times New Roman"/>
          <w:sz w:val="24"/>
          <w:szCs w:val="24"/>
        </w:rPr>
        <w:t xml:space="preserve">For example, </w:t>
      </w:r>
      <w:r w:rsidR="008E225B">
        <w:rPr>
          <w:rFonts w:ascii="Times New Roman" w:hAnsi="Times New Roman" w:cs="Times New Roman"/>
          <w:sz w:val="24"/>
          <w:szCs w:val="24"/>
        </w:rPr>
        <w:t xml:space="preserve">according to the Hamilton Project, </w:t>
      </w:r>
      <w:r w:rsidR="00747925">
        <w:rPr>
          <w:rFonts w:ascii="Times New Roman" w:hAnsi="Times New Roman" w:cs="Times New Roman"/>
          <w:sz w:val="24"/>
          <w:szCs w:val="24"/>
        </w:rPr>
        <w:t xml:space="preserve">overall life expectancy has </w:t>
      </w:r>
      <w:r w:rsidR="00913BB0">
        <w:rPr>
          <w:rFonts w:ascii="Times New Roman" w:hAnsi="Times New Roman" w:cs="Times New Roman"/>
          <w:sz w:val="24"/>
          <w:szCs w:val="24"/>
        </w:rPr>
        <w:t xml:space="preserve">dramatically </w:t>
      </w:r>
      <w:r w:rsidR="00747925">
        <w:rPr>
          <w:rFonts w:ascii="Times New Roman" w:hAnsi="Times New Roman" w:cs="Times New Roman"/>
          <w:sz w:val="24"/>
          <w:szCs w:val="24"/>
        </w:rPr>
        <w:t>increase</w:t>
      </w:r>
      <w:r w:rsidR="00913BB0">
        <w:rPr>
          <w:rFonts w:ascii="Times New Roman" w:hAnsi="Times New Roman" w:cs="Times New Roman"/>
          <w:sz w:val="24"/>
          <w:szCs w:val="24"/>
        </w:rPr>
        <w:t xml:space="preserve">d from </w:t>
      </w:r>
      <w:r w:rsidR="00913BB0" w:rsidRPr="00913BB0">
        <w:rPr>
          <w:rFonts w:ascii="Times New Roman" w:hAnsi="Times New Roman" w:cs="Times New Roman"/>
          <w:sz w:val="24"/>
          <w:szCs w:val="24"/>
        </w:rPr>
        <w:t>46 years for men and 48 years for women</w:t>
      </w:r>
      <w:r w:rsidR="00913BB0">
        <w:rPr>
          <w:rFonts w:ascii="Times New Roman" w:hAnsi="Times New Roman" w:cs="Times New Roman"/>
          <w:sz w:val="24"/>
          <w:szCs w:val="24"/>
        </w:rPr>
        <w:t xml:space="preserve"> in 1900 to </w:t>
      </w:r>
      <w:r w:rsidR="00913BB0" w:rsidRPr="00913BB0">
        <w:rPr>
          <w:rFonts w:ascii="Times New Roman" w:hAnsi="Times New Roman" w:cs="Times New Roman"/>
          <w:sz w:val="24"/>
          <w:szCs w:val="24"/>
        </w:rPr>
        <w:t>76 years for men and 81 years for women</w:t>
      </w:r>
      <w:r w:rsidR="00913BB0">
        <w:rPr>
          <w:rFonts w:ascii="Times New Roman" w:hAnsi="Times New Roman" w:cs="Times New Roman"/>
          <w:sz w:val="24"/>
          <w:szCs w:val="24"/>
        </w:rPr>
        <w:t xml:space="preserve"> </w:t>
      </w:r>
      <w:r w:rsidR="008E225B">
        <w:rPr>
          <w:rFonts w:ascii="Times New Roman" w:hAnsi="Times New Roman" w:cs="Times New Roman"/>
          <w:sz w:val="24"/>
          <w:szCs w:val="24"/>
        </w:rPr>
        <w:t xml:space="preserve">in 2015 </w:t>
      </w:r>
      <w:r w:rsidR="00913BB0">
        <w:rPr>
          <w:rFonts w:ascii="Times New Roman" w:hAnsi="Times New Roman" w:cs="Times New Roman"/>
          <w:sz w:val="24"/>
          <w:szCs w:val="24"/>
        </w:rPr>
        <w:t xml:space="preserve">due to increase technology and health care, but disparities </w:t>
      </w:r>
      <w:r w:rsidR="008E225B">
        <w:rPr>
          <w:rFonts w:ascii="Times New Roman" w:hAnsi="Times New Roman" w:cs="Times New Roman"/>
          <w:sz w:val="24"/>
          <w:szCs w:val="24"/>
        </w:rPr>
        <w:t xml:space="preserve">among different groups </w:t>
      </w:r>
      <w:r w:rsidR="00913BB0">
        <w:rPr>
          <w:rFonts w:ascii="Times New Roman" w:hAnsi="Times New Roman" w:cs="Times New Roman"/>
          <w:sz w:val="24"/>
          <w:szCs w:val="24"/>
        </w:rPr>
        <w:t>still exist</w:t>
      </w:r>
      <w:r w:rsidR="008E225B">
        <w:rPr>
          <w:rFonts w:ascii="Times New Roman" w:hAnsi="Times New Roman" w:cs="Times New Roman"/>
          <w:sz w:val="24"/>
          <w:szCs w:val="24"/>
        </w:rPr>
        <w:t xml:space="preserve"> due to inequalities</w:t>
      </w:r>
      <w:r w:rsidR="00913BB0">
        <w:rPr>
          <w:rFonts w:ascii="Times New Roman" w:hAnsi="Times New Roman" w:cs="Times New Roman"/>
          <w:sz w:val="24"/>
          <w:szCs w:val="24"/>
        </w:rPr>
        <w:t xml:space="preserve">. </w:t>
      </w:r>
    </w:p>
    <w:p w14:paraId="697E5A1A" w14:textId="0FF804BD" w:rsidR="00010419" w:rsidRDefault="008229DF" w:rsidP="008229DF">
      <w:pPr>
        <w:spacing w:line="240" w:lineRule="auto"/>
        <w:ind w:firstLine="720"/>
        <w:rPr>
          <w:rFonts w:ascii="Times New Roman" w:hAnsi="Times New Roman" w:cs="Times New Roman"/>
          <w:sz w:val="24"/>
          <w:szCs w:val="24"/>
        </w:rPr>
      </w:pPr>
      <w:bookmarkStart w:id="1" w:name="_Hlk90224658"/>
      <w:r>
        <w:rPr>
          <w:rFonts w:ascii="Times New Roman" w:hAnsi="Times New Roman" w:cs="Times New Roman"/>
          <w:sz w:val="24"/>
          <w:szCs w:val="24"/>
        </w:rPr>
        <w:t xml:space="preserve">It </w:t>
      </w:r>
      <w:r w:rsidR="00010419">
        <w:rPr>
          <w:rFonts w:ascii="Times New Roman" w:hAnsi="Times New Roman" w:cs="Times New Roman"/>
          <w:sz w:val="24"/>
          <w:szCs w:val="24"/>
        </w:rPr>
        <w:t>is important to examine differences between Black and White people in the United</w:t>
      </w:r>
      <w:r>
        <w:rPr>
          <w:rFonts w:ascii="Times New Roman" w:hAnsi="Times New Roman" w:cs="Times New Roman"/>
          <w:sz w:val="24"/>
          <w:szCs w:val="24"/>
        </w:rPr>
        <w:t xml:space="preserve"> </w:t>
      </w:r>
      <w:r w:rsidR="00010419">
        <w:rPr>
          <w:rFonts w:ascii="Times New Roman" w:hAnsi="Times New Roman" w:cs="Times New Roman"/>
          <w:sz w:val="24"/>
          <w:szCs w:val="24"/>
        </w:rPr>
        <w:t>States, as they can shed light on structural racism and inequalities</w:t>
      </w:r>
      <w:r>
        <w:rPr>
          <w:rFonts w:ascii="Times New Roman" w:hAnsi="Times New Roman" w:cs="Times New Roman"/>
          <w:sz w:val="24"/>
          <w:szCs w:val="24"/>
        </w:rPr>
        <w:t xml:space="preserve">. These economic and social disparities and inequities culminate and ultimately negatively impact the life expectancy of Black people. This ties back to the practices of slavery, Jim Crow policies, and other racist practices such as redlining that have subjugated many Black Americans to a stressful life of poverty within </w:t>
      </w:r>
      <w:r w:rsidR="00C34D53">
        <w:rPr>
          <w:rFonts w:ascii="Times New Roman" w:hAnsi="Times New Roman" w:cs="Times New Roman"/>
          <w:sz w:val="24"/>
          <w:szCs w:val="24"/>
        </w:rPr>
        <w:t xml:space="preserve">racially segregated </w:t>
      </w:r>
      <w:r>
        <w:rPr>
          <w:rFonts w:ascii="Times New Roman" w:hAnsi="Times New Roman" w:cs="Times New Roman"/>
          <w:sz w:val="24"/>
          <w:szCs w:val="24"/>
        </w:rPr>
        <w:t>urban centers across the country</w:t>
      </w:r>
      <w:r w:rsidR="00C34D53">
        <w:rPr>
          <w:rFonts w:ascii="Times New Roman" w:hAnsi="Times New Roman" w:cs="Times New Roman"/>
          <w:sz w:val="24"/>
          <w:szCs w:val="24"/>
        </w:rPr>
        <w:t xml:space="preserve">, </w:t>
      </w:r>
      <w:r w:rsidR="000F1D0E">
        <w:rPr>
          <w:rFonts w:ascii="Times New Roman" w:hAnsi="Times New Roman" w:cs="Times New Roman"/>
          <w:sz w:val="24"/>
          <w:szCs w:val="24"/>
        </w:rPr>
        <w:t xml:space="preserve">often </w:t>
      </w:r>
      <w:r w:rsidR="00C34D53">
        <w:rPr>
          <w:rFonts w:ascii="Times New Roman" w:hAnsi="Times New Roman" w:cs="Times New Roman"/>
          <w:sz w:val="24"/>
          <w:szCs w:val="24"/>
        </w:rPr>
        <w:t>promoting and exacerbating health issues</w:t>
      </w:r>
      <w:r>
        <w:rPr>
          <w:rFonts w:ascii="Times New Roman" w:hAnsi="Times New Roman" w:cs="Times New Roman"/>
          <w:sz w:val="24"/>
          <w:szCs w:val="24"/>
        </w:rPr>
        <w:t xml:space="preserve">. Making the connection between the legacy </w:t>
      </w:r>
      <w:r w:rsidR="00C34D53">
        <w:rPr>
          <w:rFonts w:ascii="Times New Roman" w:hAnsi="Times New Roman" w:cs="Times New Roman"/>
          <w:sz w:val="24"/>
          <w:szCs w:val="24"/>
        </w:rPr>
        <w:t>of structural racism and its ties to overall health and life expectancy/quality will help to solve these problems. If being a Black American automatically shaves a few years of life compared to a White American, then there is an obvious and widespread problem that must be addressed</w:t>
      </w:r>
      <w:r w:rsidR="000F1D0E">
        <w:rPr>
          <w:rFonts w:ascii="Times New Roman" w:hAnsi="Times New Roman" w:cs="Times New Roman"/>
          <w:sz w:val="24"/>
          <w:szCs w:val="24"/>
        </w:rPr>
        <w:t xml:space="preserve"> to promote equity</w:t>
      </w:r>
      <w:r w:rsidR="00C34D53">
        <w:rPr>
          <w:rFonts w:ascii="Times New Roman" w:hAnsi="Times New Roman" w:cs="Times New Roman"/>
          <w:sz w:val="24"/>
          <w:szCs w:val="24"/>
        </w:rPr>
        <w:t xml:space="preserve">. </w:t>
      </w:r>
    </w:p>
    <w:bookmarkEnd w:id="1"/>
    <w:p w14:paraId="4CBFD0D7" w14:textId="47AA92B8" w:rsidR="00C34D53" w:rsidRDefault="00C34D53" w:rsidP="008229DF">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My research  questions include: </w:t>
      </w:r>
    </w:p>
    <w:p w14:paraId="738F1574" w14:textId="77777777" w:rsidR="00C34D53" w:rsidRDefault="00C34D53" w:rsidP="00C34D53">
      <w:pPr>
        <w:spacing w:line="240" w:lineRule="auto"/>
        <w:ind w:firstLine="720"/>
        <w:rPr>
          <w:rFonts w:ascii="Times New Roman" w:hAnsi="Times New Roman" w:cs="Times New Roman"/>
          <w:sz w:val="24"/>
          <w:szCs w:val="24"/>
        </w:rPr>
      </w:pPr>
      <w:bookmarkStart w:id="2" w:name="_Hlk90223317"/>
      <w:r w:rsidRPr="00C34D53">
        <w:rPr>
          <w:rFonts w:ascii="Times New Roman" w:hAnsi="Times New Roman" w:cs="Times New Roman"/>
          <w:sz w:val="24"/>
          <w:szCs w:val="24"/>
        </w:rPr>
        <w:t>How does race correlate with life expectancy between Black and White populations in each state?</w:t>
      </w:r>
    </w:p>
    <w:p w14:paraId="0E6CDC77" w14:textId="650B0A18" w:rsidR="00C34D53" w:rsidRPr="00C34D53" w:rsidRDefault="00C34D53" w:rsidP="00C34D53">
      <w:pPr>
        <w:spacing w:line="240" w:lineRule="auto"/>
        <w:ind w:firstLine="720"/>
        <w:rPr>
          <w:rFonts w:ascii="Times New Roman" w:hAnsi="Times New Roman" w:cs="Times New Roman"/>
          <w:sz w:val="24"/>
          <w:szCs w:val="24"/>
        </w:rPr>
      </w:pPr>
      <w:r w:rsidRPr="00C34D53">
        <w:rPr>
          <w:rFonts w:ascii="Times New Roman" w:hAnsi="Times New Roman" w:cs="Times New Roman"/>
          <w:sz w:val="24"/>
          <w:szCs w:val="24"/>
        </w:rPr>
        <w:t>Does a higher segregation rate correlate with lower life expectancies for Black populations?</w:t>
      </w:r>
    </w:p>
    <w:p w14:paraId="00573AFE" w14:textId="3DCAF58D" w:rsidR="00C34D53" w:rsidRDefault="00C34D53" w:rsidP="00C34D53">
      <w:pPr>
        <w:spacing w:line="240" w:lineRule="auto"/>
        <w:ind w:firstLine="720"/>
        <w:rPr>
          <w:rFonts w:ascii="Times New Roman" w:hAnsi="Times New Roman" w:cs="Times New Roman"/>
          <w:sz w:val="24"/>
          <w:szCs w:val="24"/>
        </w:rPr>
      </w:pPr>
      <w:r w:rsidRPr="00C34D53">
        <w:rPr>
          <w:rFonts w:ascii="Times New Roman" w:hAnsi="Times New Roman" w:cs="Times New Roman"/>
          <w:sz w:val="24"/>
          <w:szCs w:val="24"/>
        </w:rPr>
        <w:t>Do urban areas have a wider disparity between life expectancies for Black and White populations?</w:t>
      </w:r>
    </w:p>
    <w:p w14:paraId="14A881F7" w14:textId="77777777" w:rsidR="006C6C2D" w:rsidRPr="006C6C2D" w:rsidRDefault="006C6C2D" w:rsidP="006C6C2D">
      <w:pPr>
        <w:spacing w:line="240" w:lineRule="auto"/>
        <w:ind w:firstLine="720"/>
        <w:rPr>
          <w:rFonts w:ascii="Times New Roman" w:hAnsi="Times New Roman" w:cs="Times New Roman"/>
          <w:sz w:val="24"/>
          <w:szCs w:val="24"/>
        </w:rPr>
      </w:pPr>
      <w:r w:rsidRPr="006C6C2D">
        <w:rPr>
          <w:rFonts w:ascii="Times New Roman" w:hAnsi="Times New Roman" w:cs="Times New Roman"/>
          <w:sz w:val="24"/>
          <w:szCs w:val="24"/>
        </w:rPr>
        <w:t>Which county has the widest disparity between the life expectancy of Black and White populations and how does this compare to their segregation and urban/rural rates?</w:t>
      </w:r>
    </w:p>
    <w:p w14:paraId="2E3AEA88" w14:textId="3D3CF6E4" w:rsidR="006C6C2D" w:rsidRDefault="006C6C2D" w:rsidP="006C6C2D">
      <w:pPr>
        <w:spacing w:line="240" w:lineRule="auto"/>
        <w:ind w:firstLine="720"/>
        <w:rPr>
          <w:rFonts w:ascii="Times New Roman" w:hAnsi="Times New Roman" w:cs="Times New Roman"/>
          <w:sz w:val="24"/>
          <w:szCs w:val="24"/>
        </w:rPr>
      </w:pPr>
      <w:r w:rsidRPr="006C6C2D">
        <w:rPr>
          <w:rFonts w:ascii="Times New Roman" w:hAnsi="Times New Roman" w:cs="Times New Roman"/>
          <w:sz w:val="24"/>
          <w:szCs w:val="24"/>
        </w:rPr>
        <w:t>Which county has the smallest disparity between the life expectancy of Black and White populations how does this compare to their segregation and urban/rural rates?</w:t>
      </w:r>
    </w:p>
    <w:bookmarkEnd w:id="2"/>
    <w:p w14:paraId="74A15625" w14:textId="6C72D076" w:rsidR="000F1D0E" w:rsidRDefault="00C34D53" w:rsidP="000F1D0E">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My hypothesis is </w:t>
      </w:r>
      <w:r w:rsidR="000F1D0E" w:rsidRPr="000F1D0E">
        <w:rPr>
          <w:rFonts w:ascii="Times New Roman" w:hAnsi="Times New Roman" w:cs="Times New Roman"/>
          <w:sz w:val="24"/>
          <w:szCs w:val="24"/>
        </w:rPr>
        <w:t>that in most counties, Black life expectancy will be lower than White life expectancy. I also think that higher segregation rates, as well as higher urban</w:t>
      </w:r>
      <w:r w:rsidR="000F1D0E">
        <w:rPr>
          <w:rFonts w:ascii="Times New Roman" w:hAnsi="Times New Roman" w:cs="Times New Roman"/>
          <w:sz w:val="24"/>
          <w:szCs w:val="24"/>
        </w:rPr>
        <w:t xml:space="preserve"> living</w:t>
      </w:r>
      <w:r w:rsidR="000F1D0E" w:rsidRPr="000F1D0E">
        <w:rPr>
          <w:rFonts w:ascii="Times New Roman" w:hAnsi="Times New Roman" w:cs="Times New Roman"/>
          <w:sz w:val="24"/>
          <w:szCs w:val="24"/>
        </w:rPr>
        <w:t xml:space="preserve"> rates, </w:t>
      </w:r>
      <w:r w:rsidR="000F1D0E" w:rsidRPr="000F1D0E">
        <w:rPr>
          <w:rFonts w:ascii="Times New Roman" w:hAnsi="Times New Roman" w:cs="Times New Roman"/>
          <w:sz w:val="24"/>
          <w:szCs w:val="24"/>
        </w:rPr>
        <w:lastRenderedPageBreak/>
        <w:t xml:space="preserve">will correlate with lower Black life expectancy. This is due to </w:t>
      </w:r>
      <w:r w:rsidR="000F1D0E">
        <w:rPr>
          <w:rFonts w:ascii="Times New Roman" w:hAnsi="Times New Roman" w:cs="Times New Roman"/>
          <w:sz w:val="24"/>
          <w:szCs w:val="24"/>
        </w:rPr>
        <w:t xml:space="preserve">the aforementioned </w:t>
      </w:r>
      <w:r w:rsidR="000F1D0E" w:rsidRPr="000F1D0E">
        <w:rPr>
          <w:rFonts w:ascii="Times New Roman" w:hAnsi="Times New Roman" w:cs="Times New Roman"/>
          <w:sz w:val="24"/>
          <w:szCs w:val="24"/>
        </w:rPr>
        <w:t>racist policies that contribute to disproportionately higher rates of disease and poverty</w:t>
      </w:r>
      <w:r w:rsidR="000F1D0E">
        <w:rPr>
          <w:rFonts w:ascii="Times New Roman" w:hAnsi="Times New Roman" w:cs="Times New Roman"/>
          <w:sz w:val="24"/>
          <w:szCs w:val="24"/>
        </w:rPr>
        <w:t xml:space="preserve"> among Black Americans. </w:t>
      </w:r>
    </w:p>
    <w:p w14:paraId="0B5E3B9E" w14:textId="77777777" w:rsidR="008E225B" w:rsidRPr="000F1D0E" w:rsidRDefault="008E225B" w:rsidP="000F1D0E">
      <w:pPr>
        <w:spacing w:line="240" w:lineRule="auto"/>
        <w:ind w:firstLine="720"/>
        <w:rPr>
          <w:rFonts w:ascii="Times New Roman" w:hAnsi="Times New Roman" w:cs="Times New Roman"/>
          <w:b/>
          <w:bCs/>
          <w:sz w:val="24"/>
          <w:szCs w:val="24"/>
        </w:rPr>
      </w:pPr>
    </w:p>
    <w:p w14:paraId="1F6D1F93" w14:textId="0E8BED05" w:rsidR="000F1D0E" w:rsidRDefault="000F1D0E" w:rsidP="000F1D0E">
      <w:pPr>
        <w:spacing w:line="240" w:lineRule="auto"/>
        <w:rPr>
          <w:rFonts w:ascii="Times New Roman" w:hAnsi="Times New Roman" w:cs="Times New Roman"/>
          <w:b/>
          <w:bCs/>
          <w:sz w:val="24"/>
          <w:szCs w:val="24"/>
        </w:rPr>
      </w:pPr>
      <w:r w:rsidRPr="000F1D0E">
        <w:rPr>
          <w:rFonts w:ascii="Times New Roman" w:hAnsi="Times New Roman" w:cs="Times New Roman"/>
          <w:b/>
          <w:bCs/>
          <w:sz w:val="24"/>
          <w:szCs w:val="24"/>
        </w:rPr>
        <w:t xml:space="preserve">Data Sources and Methods </w:t>
      </w:r>
    </w:p>
    <w:p w14:paraId="49B64AFF" w14:textId="77777777" w:rsidR="00411A7E" w:rsidRPr="00411A7E" w:rsidRDefault="00AC1B00" w:rsidP="000F1D0E">
      <w:pPr>
        <w:spacing w:line="240" w:lineRule="auto"/>
      </w:pPr>
      <w:r w:rsidRPr="00411A7E">
        <w:rPr>
          <w:rFonts w:ascii="Times New Roman" w:hAnsi="Times New Roman" w:cs="Times New Roman"/>
          <w:sz w:val="24"/>
          <w:szCs w:val="24"/>
        </w:rPr>
        <w:t>See Google sheet for TSDOM Tests</w:t>
      </w:r>
      <w:r w:rsidR="00411A7E" w:rsidRPr="00411A7E">
        <w:t>:</w:t>
      </w:r>
    </w:p>
    <w:p w14:paraId="2910A445" w14:textId="0C37A7FE" w:rsidR="00AC1B00" w:rsidRPr="00411A7E" w:rsidRDefault="00411A7E" w:rsidP="000F1D0E">
      <w:pPr>
        <w:spacing w:line="240" w:lineRule="auto"/>
        <w:rPr>
          <w:rFonts w:ascii="Times New Roman" w:hAnsi="Times New Roman" w:cs="Times New Roman"/>
          <w:sz w:val="24"/>
          <w:szCs w:val="24"/>
        </w:rPr>
      </w:pPr>
      <w:hyperlink r:id="rId6" w:history="1">
        <w:r w:rsidRPr="00411A7E">
          <w:rPr>
            <w:rStyle w:val="Hyperlink"/>
            <w:rFonts w:ascii="Times New Roman" w:hAnsi="Times New Roman" w:cs="Times New Roman"/>
            <w:sz w:val="24"/>
            <w:szCs w:val="24"/>
          </w:rPr>
          <w:t>https://docs.google.com/spreadsheets/d/1PsIv6CXMiBSBrcmrcFnKrYh9NEKktKI5_vsLPp_V4ng/edit?usp=sharing</w:t>
        </w:r>
      </w:hyperlink>
    </w:p>
    <w:p w14:paraId="4D10832E" w14:textId="4E34841A" w:rsidR="00411A7E" w:rsidRPr="00411A7E" w:rsidRDefault="00411A7E" w:rsidP="000F1D0E">
      <w:pPr>
        <w:spacing w:line="240" w:lineRule="auto"/>
        <w:rPr>
          <w:rFonts w:ascii="Times New Roman" w:hAnsi="Times New Roman" w:cs="Times New Roman"/>
          <w:sz w:val="24"/>
          <w:szCs w:val="24"/>
        </w:rPr>
      </w:pPr>
      <w:r w:rsidRPr="00411A7E">
        <w:rPr>
          <w:rFonts w:ascii="Times New Roman" w:hAnsi="Times New Roman" w:cs="Times New Roman"/>
          <w:sz w:val="24"/>
          <w:szCs w:val="24"/>
        </w:rPr>
        <w:t>Data Table:</w:t>
      </w:r>
      <w:r w:rsidRPr="00411A7E">
        <w:t xml:space="preserve"> </w:t>
      </w:r>
      <w:hyperlink r:id="rId7" w:history="1">
        <w:r w:rsidRPr="00411A7E">
          <w:rPr>
            <w:rStyle w:val="Hyperlink"/>
            <w:rFonts w:ascii="Times New Roman" w:hAnsi="Times New Roman" w:cs="Times New Roman"/>
            <w:sz w:val="24"/>
            <w:szCs w:val="24"/>
          </w:rPr>
          <w:t>https://docs.google.com/spreadsheets/d/124T6L6WSKnC67-G6FKcg5nhK-eD2o3FdF5BU8nwrgdY/edit?usp=sharing</w:t>
        </w:r>
      </w:hyperlink>
    </w:p>
    <w:p w14:paraId="7C3604F8" w14:textId="450368DE" w:rsidR="00640BC0" w:rsidRDefault="007E345E" w:rsidP="00CA4C72">
      <w:pPr>
        <w:spacing w:line="240" w:lineRule="auto"/>
        <w:ind w:firstLine="720"/>
        <w:rPr>
          <w:rFonts w:ascii="Times New Roman" w:hAnsi="Times New Roman" w:cs="Times New Roman"/>
          <w:sz w:val="24"/>
          <w:szCs w:val="24"/>
        </w:rPr>
      </w:pPr>
      <w:r>
        <w:rPr>
          <w:rFonts w:ascii="Times New Roman" w:hAnsi="Times New Roman" w:cs="Times New Roman"/>
          <w:sz w:val="24"/>
          <w:szCs w:val="24"/>
        </w:rPr>
        <w:t>To address my research questions, I had to o</w:t>
      </w:r>
      <w:r w:rsidR="00640BC0" w:rsidRPr="00640BC0">
        <w:rPr>
          <w:rFonts w:ascii="Times New Roman" w:hAnsi="Times New Roman" w:cs="Times New Roman"/>
          <w:sz w:val="24"/>
          <w:szCs w:val="24"/>
        </w:rPr>
        <w:t xml:space="preserve">btain life expectancy data </w:t>
      </w:r>
      <w:r>
        <w:rPr>
          <w:rFonts w:ascii="Times New Roman" w:hAnsi="Times New Roman" w:cs="Times New Roman"/>
          <w:sz w:val="24"/>
          <w:szCs w:val="24"/>
        </w:rPr>
        <w:t xml:space="preserve">by race </w:t>
      </w:r>
      <w:r w:rsidR="00640BC0" w:rsidRPr="00640BC0">
        <w:rPr>
          <w:rFonts w:ascii="Times New Roman" w:hAnsi="Times New Roman" w:cs="Times New Roman"/>
          <w:sz w:val="24"/>
          <w:szCs w:val="24"/>
        </w:rPr>
        <w:t>for each of my selected counties</w:t>
      </w:r>
      <w:r>
        <w:rPr>
          <w:rFonts w:ascii="Times New Roman" w:hAnsi="Times New Roman" w:cs="Times New Roman"/>
          <w:sz w:val="24"/>
          <w:szCs w:val="24"/>
        </w:rPr>
        <w:t xml:space="preserve">. The data source I used for this is </w:t>
      </w:r>
      <w:hyperlink r:id="rId8" w:history="1">
        <w:r w:rsidRPr="0023055C">
          <w:rPr>
            <w:rStyle w:val="Hyperlink"/>
            <w:rFonts w:ascii="Times New Roman" w:hAnsi="Times New Roman" w:cs="Times New Roman"/>
            <w:sz w:val="24"/>
            <w:szCs w:val="24"/>
          </w:rPr>
          <w:t>www.countyhealthrankings.org</w:t>
        </w:r>
      </w:hyperlink>
      <w:r>
        <w:rPr>
          <w:rFonts w:ascii="Times New Roman" w:hAnsi="Times New Roman" w:cs="Times New Roman"/>
          <w:sz w:val="24"/>
          <w:szCs w:val="24"/>
        </w:rPr>
        <w:t xml:space="preserve">. They organize </w:t>
      </w:r>
      <w:r w:rsidR="0087371E">
        <w:rPr>
          <w:rFonts w:ascii="Times New Roman" w:hAnsi="Times New Roman" w:cs="Times New Roman"/>
          <w:sz w:val="24"/>
          <w:szCs w:val="24"/>
        </w:rPr>
        <w:t>the data by counties for each state and includes</w:t>
      </w:r>
      <w:r w:rsidR="00CA4C72">
        <w:rPr>
          <w:rFonts w:ascii="Times New Roman" w:hAnsi="Times New Roman" w:cs="Times New Roman"/>
          <w:sz w:val="24"/>
          <w:szCs w:val="24"/>
        </w:rPr>
        <w:t xml:space="preserve"> overall c</w:t>
      </w:r>
      <w:r w:rsidR="00CA4C72" w:rsidRPr="00CA4C72">
        <w:rPr>
          <w:rFonts w:ascii="Times New Roman" w:hAnsi="Times New Roman" w:cs="Times New Roman"/>
          <w:sz w:val="24"/>
          <w:szCs w:val="24"/>
        </w:rPr>
        <w:t xml:space="preserve">ounty </w:t>
      </w:r>
      <w:r w:rsidR="00CA4C72">
        <w:rPr>
          <w:rFonts w:ascii="Times New Roman" w:hAnsi="Times New Roman" w:cs="Times New Roman"/>
          <w:sz w:val="24"/>
          <w:szCs w:val="24"/>
        </w:rPr>
        <w:t xml:space="preserve">life expectancy, as well as data for </w:t>
      </w:r>
      <w:r w:rsidR="00CA4C72" w:rsidRPr="00CA4C72">
        <w:rPr>
          <w:rFonts w:ascii="Times New Roman" w:hAnsi="Times New Roman" w:cs="Times New Roman"/>
          <w:sz w:val="24"/>
          <w:szCs w:val="24"/>
        </w:rPr>
        <w:t>Asian</w:t>
      </w:r>
      <w:r w:rsidR="00CA4C72">
        <w:rPr>
          <w:rFonts w:ascii="Times New Roman" w:hAnsi="Times New Roman" w:cs="Times New Roman"/>
          <w:sz w:val="24"/>
          <w:szCs w:val="24"/>
        </w:rPr>
        <w:t xml:space="preserve">, </w:t>
      </w:r>
      <w:r w:rsidR="00CA4C72" w:rsidRPr="00CA4C72">
        <w:rPr>
          <w:rFonts w:ascii="Times New Roman" w:hAnsi="Times New Roman" w:cs="Times New Roman"/>
          <w:sz w:val="24"/>
          <w:szCs w:val="24"/>
        </w:rPr>
        <w:t>Black</w:t>
      </w:r>
      <w:r w:rsidR="00CA4C72">
        <w:rPr>
          <w:rFonts w:ascii="Times New Roman" w:hAnsi="Times New Roman" w:cs="Times New Roman"/>
          <w:sz w:val="24"/>
          <w:szCs w:val="24"/>
        </w:rPr>
        <w:t xml:space="preserve">, </w:t>
      </w:r>
      <w:r w:rsidR="00CA4C72" w:rsidRPr="00CA4C72">
        <w:rPr>
          <w:rFonts w:ascii="Times New Roman" w:hAnsi="Times New Roman" w:cs="Times New Roman"/>
          <w:sz w:val="24"/>
          <w:szCs w:val="24"/>
        </w:rPr>
        <w:t>Hispanic</w:t>
      </w:r>
      <w:r w:rsidR="00CA4C72">
        <w:rPr>
          <w:rFonts w:ascii="Times New Roman" w:hAnsi="Times New Roman" w:cs="Times New Roman"/>
          <w:sz w:val="24"/>
          <w:szCs w:val="24"/>
        </w:rPr>
        <w:t xml:space="preserve">, and </w:t>
      </w:r>
      <w:r w:rsidR="00CA4C72" w:rsidRPr="00CA4C72">
        <w:rPr>
          <w:rFonts w:ascii="Times New Roman" w:hAnsi="Times New Roman" w:cs="Times New Roman"/>
          <w:sz w:val="24"/>
          <w:szCs w:val="24"/>
        </w:rPr>
        <w:t>White</w:t>
      </w:r>
      <w:r w:rsidR="00CA4C72">
        <w:rPr>
          <w:rFonts w:ascii="Times New Roman" w:hAnsi="Times New Roman" w:cs="Times New Roman"/>
          <w:sz w:val="24"/>
          <w:szCs w:val="24"/>
        </w:rPr>
        <w:t xml:space="preserve"> residents in each county</w:t>
      </w:r>
      <w:r w:rsidR="0087371E">
        <w:rPr>
          <w:rFonts w:ascii="Times New Roman" w:hAnsi="Times New Roman" w:cs="Times New Roman"/>
          <w:sz w:val="24"/>
          <w:szCs w:val="24"/>
        </w:rPr>
        <w:t xml:space="preserve"> . </w:t>
      </w:r>
      <w:r w:rsidR="003541FF">
        <w:rPr>
          <w:rFonts w:ascii="Times New Roman" w:hAnsi="Times New Roman" w:cs="Times New Roman"/>
          <w:sz w:val="24"/>
          <w:szCs w:val="24"/>
        </w:rPr>
        <w:t xml:space="preserve">This data is from 2017-2019 and they explain under their data sources, </w:t>
      </w:r>
      <w:r w:rsidR="003541FF" w:rsidRPr="003541FF">
        <w:rPr>
          <w:rFonts w:ascii="Times New Roman" w:hAnsi="Times New Roman" w:cs="Times New Roman"/>
          <w:sz w:val="24"/>
          <w:szCs w:val="24"/>
        </w:rPr>
        <w:t>“Data on deaths and births were provided by NCHS and drawn from the National Vital Statistics System (NVSS). These data are submitted to the NVSS by the vital registration systems operated in the jurisdictions legally responsible for registering vital events</w:t>
      </w:r>
      <w:r w:rsidR="003541FF">
        <w:rPr>
          <w:rFonts w:ascii="Times New Roman" w:hAnsi="Times New Roman" w:cs="Times New Roman"/>
          <w:sz w:val="24"/>
          <w:szCs w:val="24"/>
        </w:rPr>
        <w:t xml:space="preserve">”.  </w:t>
      </w:r>
      <w:r w:rsidR="0087371E">
        <w:rPr>
          <w:rFonts w:ascii="Times New Roman" w:hAnsi="Times New Roman" w:cs="Times New Roman"/>
          <w:sz w:val="24"/>
          <w:szCs w:val="24"/>
        </w:rPr>
        <w:t>Under its methods explanation, County Health Rankings define this dataset, “</w:t>
      </w:r>
      <w:r w:rsidR="0087371E" w:rsidRPr="0087371E">
        <w:rPr>
          <w:rFonts w:ascii="Times New Roman" w:hAnsi="Times New Roman" w:cs="Times New Roman"/>
          <w:sz w:val="24"/>
          <w:szCs w:val="24"/>
        </w:rPr>
        <w:t>Life Expectancy takes into account the number of deaths in a given time period and the average number of people at risk of dying during that period, allowing us to compare data across counties with different population sizes</w:t>
      </w:r>
      <w:r w:rsidR="0087371E">
        <w:rPr>
          <w:rFonts w:ascii="Times New Roman" w:hAnsi="Times New Roman" w:cs="Times New Roman"/>
          <w:sz w:val="24"/>
          <w:szCs w:val="24"/>
        </w:rPr>
        <w:t>”</w:t>
      </w:r>
      <w:r w:rsidR="0087371E" w:rsidRPr="0087371E">
        <w:rPr>
          <w:rFonts w:ascii="Times New Roman" w:hAnsi="Times New Roman" w:cs="Times New Roman"/>
          <w:sz w:val="24"/>
          <w:szCs w:val="24"/>
        </w:rPr>
        <w:t>.</w:t>
      </w:r>
      <w:r w:rsidR="00CA4C72">
        <w:rPr>
          <w:rFonts w:ascii="Times New Roman" w:hAnsi="Times New Roman" w:cs="Times New Roman"/>
          <w:sz w:val="24"/>
          <w:szCs w:val="24"/>
        </w:rPr>
        <w:t xml:space="preserve"> Unfortunately, this data is skewed by deaths of the elderly, as well as infant and child mortality. It also tends to overestimate life expectancy for smaller populations. </w:t>
      </w:r>
      <w:r w:rsidR="000A1561">
        <w:rPr>
          <w:rFonts w:ascii="Times New Roman" w:hAnsi="Times New Roman" w:cs="Times New Roman"/>
          <w:sz w:val="24"/>
          <w:szCs w:val="24"/>
        </w:rPr>
        <w:t>There is also missing data for the majority of counties in each state, and often does not include estimates for all race groups.</w:t>
      </w:r>
      <w:r w:rsidR="008E225B">
        <w:rPr>
          <w:rFonts w:ascii="Times New Roman" w:hAnsi="Times New Roman" w:cs="Times New Roman"/>
          <w:sz w:val="24"/>
          <w:szCs w:val="24"/>
        </w:rPr>
        <w:t xml:space="preserve"> To remain consistent, I only recorde</w:t>
      </w:r>
      <w:r w:rsidR="003541FF">
        <w:rPr>
          <w:rFonts w:ascii="Times New Roman" w:hAnsi="Times New Roman" w:cs="Times New Roman"/>
          <w:sz w:val="24"/>
          <w:szCs w:val="24"/>
        </w:rPr>
        <w:t>d</w:t>
      </w:r>
      <w:r w:rsidR="008E225B">
        <w:rPr>
          <w:rFonts w:ascii="Times New Roman" w:hAnsi="Times New Roman" w:cs="Times New Roman"/>
          <w:sz w:val="24"/>
          <w:szCs w:val="24"/>
        </w:rPr>
        <w:t xml:space="preserve"> data for a county if it included life expectancy estimates for both Black and White populations. </w:t>
      </w:r>
      <w:r w:rsidR="006261E2">
        <w:rPr>
          <w:rFonts w:ascii="Times New Roman" w:hAnsi="Times New Roman" w:cs="Times New Roman"/>
          <w:sz w:val="24"/>
          <w:szCs w:val="24"/>
        </w:rPr>
        <w:t>I used this original list of counties</w:t>
      </w:r>
      <w:r w:rsidR="00973BDE">
        <w:rPr>
          <w:rFonts w:ascii="Times New Roman" w:hAnsi="Times New Roman" w:cs="Times New Roman"/>
          <w:sz w:val="24"/>
          <w:szCs w:val="24"/>
        </w:rPr>
        <w:t xml:space="preserve"> and deleted counties not included in the other data I collected. I removed these missing counties manually, which resulted in some errors like deleting name of county, but not the data which shifted the data. I then corrected this error and ensured it did not occur again. </w:t>
      </w:r>
    </w:p>
    <w:p w14:paraId="4EC2DFC5" w14:textId="1B6C3758" w:rsidR="00640BC0" w:rsidRDefault="006300D8" w:rsidP="006300D8">
      <w:pPr>
        <w:spacing w:line="240" w:lineRule="auto"/>
        <w:ind w:firstLine="720"/>
        <w:rPr>
          <w:rFonts w:ascii="Times New Roman" w:hAnsi="Times New Roman" w:cs="Times New Roman"/>
          <w:sz w:val="24"/>
          <w:szCs w:val="24"/>
        </w:rPr>
      </w:pPr>
      <w:r>
        <w:rPr>
          <w:rFonts w:ascii="Times New Roman" w:hAnsi="Times New Roman" w:cs="Times New Roman"/>
          <w:sz w:val="24"/>
          <w:szCs w:val="24"/>
        </w:rPr>
        <w:t>Next, I collected</w:t>
      </w:r>
      <w:r w:rsidR="00640BC0" w:rsidRPr="00640BC0">
        <w:rPr>
          <w:rFonts w:ascii="Times New Roman" w:hAnsi="Times New Roman" w:cs="Times New Roman"/>
          <w:sz w:val="24"/>
          <w:szCs w:val="24"/>
        </w:rPr>
        <w:t xml:space="preserve"> data for </w:t>
      </w:r>
      <w:r>
        <w:rPr>
          <w:rFonts w:ascii="Times New Roman" w:hAnsi="Times New Roman" w:cs="Times New Roman"/>
          <w:sz w:val="24"/>
          <w:szCs w:val="24"/>
        </w:rPr>
        <w:t xml:space="preserve">residential </w:t>
      </w:r>
      <w:r w:rsidR="00640BC0" w:rsidRPr="00640BC0">
        <w:rPr>
          <w:rFonts w:ascii="Times New Roman" w:hAnsi="Times New Roman" w:cs="Times New Roman"/>
          <w:sz w:val="24"/>
          <w:szCs w:val="24"/>
        </w:rPr>
        <w:t>segregation</w:t>
      </w:r>
      <w:r>
        <w:rPr>
          <w:rFonts w:ascii="Times New Roman" w:hAnsi="Times New Roman" w:cs="Times New Roman"/>
          <w:sz w:val="24"/>
          <w:szCs w:val="24"/>
        </w:rPr>
        <w:t xml:space="preserve"> rates between Black and White populations in each county. </w:t>
      </w:r>
      <w:r w:rsidR="007C5A46">
        <w:rPr>
          <w:rFonts w:ascii="Times New Roman" w:hAnsi="Times New Roman" w:cs="Times New Roman"/>
          <w:sz w:val="24"/>
          <w:szCs w:val="24"/>
        </w:rPr>
        <w:t xml:space="preserve">I used the same data source as the life expectancy data, being </w:t>
      </w:r>
      <w:hyperlink r:id="rId9" w:history="1">
        <w:r w:rsidR="007C5A46" w:rsidRPr="0023055C">
          <w:rPr>
            <w:rStyle w:val="Hyperlink"/>
            <w:rFonts w:ascii="Times New Roman" w:hAnsi="Times New Roman" w:cs="Times New Roman"/>
            <w:sz w:val="24"/>
            <w:szCs w:val="24"/>
          </w:rPr>
          <w:t>www.countyhealthrankings.org</w:t>
        </w:r>
      </w:hyperlink>
      <w:r w:rsidR="007C5A46">
        <w:rPr>
          <w:rFonts w:ascii="Times New Roman" w:hAnsi="Times New Roman" w:cs="Times New Roman"/>
          <w:sz w:val="24"/>
          <w:szCs w:val="24"/>
        </w:rPr>
        <w:t xml:space="preserve">. </w:t>
      </w:r>
      <w:r w:rsidR="003448A2">
        <w:rPr>
          <w:rFonts w:ascii="Times New Roman" w:hAnsi="Times New Roman" w:cs="Times New Roman"/>
          <w:sz w:val="24"/>
          <w:szCs w:val="24"/>
        </w:rPr>
        <w:t>They explain their data measurement on their website,</w:t>
      </w:r>
      <w:r w:rsidRPr="006300D8">
        <w:rPr>
          <w:rFonts w:ascii="Times New Roman" w:hAnsi="Times New Roman" w:cs="Times New Roman"/>
          <w:sz w:val="24"/>
          <w:szCs w:val="24"/>
        </w:rPr>
        <w:t xml:space="preserve"> “Racial/ethnic residential segregation refers to the degree to which two or more groups live separately from one another in a geographic area. The index of dissimilarity is a demographic measure of the evenness with which two groups are distributed across the component geographic areas that make up a larger area. The residential segregation index ranges from 0 (complete integration) to 100 (complete segregation)”</w:t>
      </w:r>
      <w:r w:rsidR="003448A2">
        <w:rPr>
          <w:rFonts w:ascii="Times New Roman" w:hAnsi="Times New Roman" w:cs="Times New Roman"/>
          <w:sz w:val="24"/>
          <w:szCs w:val="24"/>
        </w:rPr>
        <w:t xml:space="preserve"> Their data sources are</w:t>
      </w:r>
      <w:r w:rsidRPr="006300D8">
        <w:rPr>
          <w:rFonts w:ascii="Times New Roman" w:hAnsi="Times New Roman" w:cs="Times New Roman"/>
          <w:sz w:val="24"/>
          <w:szCs w:val="24"/>
        </w:rPr>
        <w:t xml:space="preserve">  ACS 5-Year Estimates from 2015-2019 </w:t>
      </w:r>
      <w:r w:rsidR="004D4679">
        <w:rPr>
          <w:rFonts w:ascii="Times New Roman" w:hAnsi="Times New Roman" w:cs="Times New Roman"/>
          <w:sz w:val="24"/>
          <w:szCs w:val="24"/>
        </w:rPr>
        <w:t>on</w:t>
      </w:r>
      <w:r w:rsidR="003448A2">
        <w:rPr>
          <w:rFonts w:ascii="Times New Roman" w:hAnsi="Times New Roman" w:cs="Times New Roman"/>
          <w:sz w:val="24"/>
          <w:szCs w:val="24"/>
        </w:rPr>
        <w:t xml:space="preserve"> various</w:t>
      </w:r>
      <w:r w:rsidR="004D4679">
        <w:rPr>
          <w:rFonts w:ascii="Times New Roman" w:hAnsi="Times New Roman" w:cs="Times New Roman"/>
          <w:sz w:val="24"/>
          <w:szCs w:val="24"/>
        </w:rPr>
        <w:t xml:space="preserve"> social and economic measures. </w:t>
      </w:r>
      <w:r w:rsidR="00695494">
        <w:rPr>
          <w:rFonts w:ascii="Times New Roman" w:hAnsi="Times New Roman" w:cs="Times New Roman"/>
          <w:sz w:val="24"/>
          <w:szCs w:val="24"/>
        </w:rPr>
        <w:t>Next, they explain why th</w:t>
      </w:r>
      <w:r w:rsidR="007A1272">
        <w:rPr>
          <w:rFonts w:ascii="Times New Roman" w:hAnsi="Times New Roman" w:cs="Times New Roman"/>
          <w:sz w:val="24"/>
          <w:szCs w:val="24"/>
        </w:rPr>
        <w:t xml:space="preserve">ey included this measure and its effects on health. </w:t>
      </w:r>
      <w:r w:rsidR="00695494">
        <w:rPr>
          <w:rFonts w:ascii="Times New Roman" w:hAnsi="Times New Roman" w:cs="Times New Roman"/>
          <w:sz w:val="24"/>
          <w:szCs w:val="24"/>
        </w:rPr>
        <w:t>“</w:t>
      </w:r>
      <w:r w:rsidR="00695494" w:rsidRPr="00695494">
        <w:rPr>
          <w:rFonts w:ascii="Times New Roman" w:hAnsi="Times New Roman" w:cs="Times New Roman"/>
          <w:sz w:val="24"/>
          <w:szCs w:val="24"/>
        </w:rPr>
        <w:t xml:space="preserve">Residential segregation remains prevalent in many areas of the country and may influence both personal and community well-being. Residential segregation of Black and White residents is considered a fundamental cause of health disparities in the US and has been linked to poor health outcomes, including mortality, a wide variety of reproductive, infectious, and chronic diseases, and other adverse conditions. Structural racism is also linked to </w:t>
      </w:r>
      <w:r w:rsidR="00695494" w:rsidRPr="00695494">
        <w:rPr>
          <w:rFonts w:ascii="Times New Roman" w:hAnsi="Times New Roman" w:cs="Times New Roman"/>
          <w:sz w:val="24"/>
          <w:szCs w:val="24"/>
        </w:rPr>
        <w:lastRenderedPageBreak/>
        <w:t>poor-quality housing and disproportionate exposure to environmental toxins. Individuals living in segregated neighborhoods often experience increased violence, reduced educational and employment opportunities, limited access to quality health care and restrictions to upward mobility</w:t>
      </w:r>
      <w:r w:rsidR="00695494">
        <w:rPr>
          <w:rFonts w:ascii="Times New Roman" w:hAnsi="Times New Roman" w:cs="Times New Roman"/>
          <w:sz w:val="24"/>
          <w:szCs w:val="24"/>
        </w:rPr>
        <w:t>”</w:t>
      </w:r>
      <w:r w:rsidR="003448A2">
        <w:rPr>
          <w:rFonts w:ascii="Times New Roman" w:hAnsi="Times New Roman" w:cs="Times New Roman"/>
          <w:sz w:val="24"/>
          <w:szCs w:val="24"/>
        </w:rPr>
        <w:t xml:space="preserve">. I then recorded this data and removed the same counties as before. The vast majority of counties that had Black and White life </w:t>
      </w:r>
      <w:r w:rsidR="0076729E">
        <w:rPr>
          <w:rFonts w:ascii="Times New Roman" w:hAnsi="Times New Roman" w:cs="Times New Roman"/>
          <w:sz w:val="24"/>
          <w:szCs w:val="24"/>
        </w:rPr>
        <w:t>expectancies</w:t>
      </w:r>
      <w:r w:rsidR="003448A2">
        <w:rPr>
          <w:rFonts w:ascii="Times New Roman" w:hAnsi="Times New Roman" w:cs="Times New Roman"/>
          <w:sz w:val="24"/>
          <w:szCs w:val="24"/>
        </w:rPr>
        <w:t xml:space="preserve"> also had </w:t>
      </w:r>
      <w:r w:rsidR="0076729E">
        <w:rPr>
          <w:rFonts w:ascii="Times New Roman" w:hAnsi="Times New Roman" w:cs="Times New Roman"/>
          <w:sz w:val="24"/>
          <w:szCs w:val="24"/>
        </w:rPr>
        <w:t xml:space="preserve">a segregation score, with a few exceptions. </w:t>
      </w:r>
    </w:p>
    <w:p w14:paraId="2193DC80" w14:textId="5AC66AFE" w:rsidR="00144314" w:rsidRDefault="00144314" w:rsidP="00D71CDF">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Next, I recorded 2010 Census </w:t>
      </w:r>
      <w:r w:rsidR="002537DB">
        <w:rPr>
          <w:rFonts w:ascii="Times New Roman" w:hAnsi="Times New Roman" w:cs="Times New Roman"/>
          <w:sz w:val="24"/>
          <w:szCs w:val="24"/>
        </w:rPr>
        <w:t>Bureau data of the total counts of residents living in either urban or rural areas</w:t>
      </w:r>
      <w:r w:rsidR="00C6009D">
        <w:rPr>
          <w:rFonts w:ascii="Times New Roman" w:hAnsi="Times New Roman" w:cs="Times New Roman"/>
          <w:sz w:val="24"/>
          <w:szCs w:val="24"/>
        </w:rPr>
        <w:t xml:space="preserve"> and can be found here, </w:t>
      </w:r>
      <w:hyperlink r:id="rId10" w:history="1">
        <w:r w:rsidR="00C6009D" w:rsidRPr="0023055C">
          <w:rPr>
            <w:rStyle w:val="Hyperlink"/>
            <w:rFonts w:ascii="Times New Roman" w:hAnsi="Times New Roman" w:cs="Times New Roman"/>
            <w:sz w:val="24"/>
            <w:szCs w:val="24"/>
          </w:rPr>
          <w:t>https://data.census.gov/cedsci/</w:t>
        </w:r>
      </w:hyperlink>
      <w:r w:rsidR="00C6009D">
        <w:rPr>
          <w:rFonts w:ascii="Times New Roman" w:hAnsi="Times New Roman" w:cs="Times New Roman"/>
          <w:sz w:val="24"/>
          <w:szCs w:val="24"/>
        </w:rPr>
        <w:t xml:space="preserve">. Unfortunately, there is no 2020 census data or ACS estimates available, so the data is outdated and may not be reflective of 2021 trends. </w:t>
      </w:r>
      <w:r w:rsidR="00D71CDF">
        <w:rPr>
          <w:rFonts w:ascii="Times New Roman" w:hAnsi="Times New Roman" w:cs="Times New Roman"/>
          <w:sz w:val="24"/>
          <w:szCs w:val="24"/>
        </w:rPr>
        <w:t>The Census Bureau defines what urban and rural are, “</w:t>
      </w:r>
      <w:r w:rsidR="00D71CDF" w:rsidRPr="00D71CDF">
        <w:rPr>
          <w:rFonts w:ascii="Times New Roman" w:hAnsi="Times New Roman" w:cs="Times New Roman"/>
          <w:sz w:val="24"/>
          <w:szCs w:val="24"/>
        </w:rPr>
        <w:t>To qualify as an urban area, the territory identified according to criteria must encompass at least 2,500 people, at least 1,500 of which reside outside institutional group quarters.  The Census Bureau identifies two types of urban areas:</w:t>
      </w:r>
      <w:r w:rsidR="00D71CDF">
        <w:rPr>
          <w:rFonts w:ascii="Times New Roman" w:hAnsi="Times New Roman" w:cs="Times New Roman"/>
          <w:sz w:val="24"/>
          <w:szCs w:val="24"/>
        </w:rPr>
        <w:t xml:space="preserve"> </w:t>
      </w:r>
      <w:r w:rsidR="00D71CDF" w:rsidRPr="00D71CDF">
        <w:rPr>
          <w:rFonts w:ascii="Times New Roman" w:hAnsi="Times New Roman" w:cs="Times New Roman"/>
          <w:sz w:val="24"/>
          <w:szCs w:val="24"/>
        </w:rPr>
        <w:t>Urbanized Areas (UAs) of 50,000 or more people;</w:t>
      </w:r>
      <w:r w:rsidR="00D71CDF">
        <w:rPr>
          <w:rFonts w:ascii="Times New Roman" w:hAnsi="Times New Roman" w:cs="Times New Roman"/>
          <w:sz w:val="24"/>
          <w:szCs w:val="24"/>
        </w:rPr>
        <w:t xml:space="preserve"> </w:t>
      </w:r>
      <w:r w:rsidR="00D71CDF" w:rsidRPr="00D71CDF">
        <w:rPr>
          <w:rFonts w:ascii="Times New Roman" w:hAnsi="Times New Roman" w:cs="Times New Roman"/>
          <w:sz w:val="24"/>
          <w:szCs w:val="24"/>
        </w:rPr>
        <w:t xml:space="preserve">Urban Clusters (UCs) of at least 2,500 and less than 50,000 </w:t>
      </w:r>
      <w:r w:rsidR="00D71CDF" w:rsidRPr="00D71CDF">
        <w:rPr>
          <w:rFonts w:ascii="Times New Roman" w:hAnsi="Times New Roman" w:cs="Times New Roman"/>
          <w:sz w:val="24"/>
          <w:szCs w:val="24"/>
        </w:rPr>
        <w:t>people. “Rural</w:t>
      </w:r>
      <w:r w:rsidR="00D71CDF" w:rsidRPr="00D71CDF">
        <w:rPr>
          <w:rFonts w:ascii="Times New Roman" w:hAnsi="Times New Roman" w:cs="Times New Roman"/>
          <w:sz w:val="24"/>
          <w:szCs w:val="24"/>
        </w:rPr>
        <w:t>” encompasses all population, housing, and territory not included within an urban area</w:t>
      </w:r>
      <w:r w:rsidR="00D71CDF">
        <w:rPr>
          <w:rFonts w:ascii="Times New Roman" w:hAnsi="Times New Roman" w:cs="Times New Roman"/>
          <w:sz w:val="24"/>
          <w:szCs w:val="24"/>
        </w:rPr>
        <w:t xml:space="preserve">”. I converted the total counts of residents </w:t>
      </w:r>
      <w:r w:rsidR="00101838">
        <w:rPr>
          <w:rFonts w:ascii="Times New Roman" w:hAnsi="Times New Roman" w:cs="Times New Roman"/>
          <w:sz w:val="24"/>
          <w:szCs w:val="24"/>
        </w:rPr>
        <w:t>living</w:t>
      </w:r>
      <w:r w:rsidR="00D71CDF">
        <w:rPr>
          <w:rFonts w:ascii="Times New Roman" w:hAnsi="Times New Roman" w:cs="Times New Roman"/>
          <w:sz w:val="24"/>
          <w:szCs w:val="24"/>
        </w:rPr>
        <w:t xml:space="preserve"> in urban or rural areas into percentages using Google Sheets (=urban count/total population * 100). </w:t>
      </w:r>
      <w:r w:rsidR="00584E05">
        <w:rPr>
          <w:rFonts w:ascii="Times New Roman" w:hAnsi="Times New Roman" w:cs="Times New Roman"/>
          <w:sz w:val="24"/>
          <w:szCs w:val="24"/>
        </w:rPr>
        <w:t xml:space="preserve">I then removed counties with missing data as before. </w:t>
      </w:r>
    </w:p>
    <w:p w14:paraId="250F7703" w14:textId="7483E0A3" w:rsidR="00640BC0" w:rsidRDefault="00640BC0" w:rsidP="003C539A">
      <w:pPr>
        <w:spacing w:line="240" w:lineRule="auto"/>
        <w:ind w:firstLine="720"/>
        <w:rPr>
          <w:rFonts w:ascii="Times New Roman" w:hAnsi="Times New Roman" w:cs="Times New Roman"/>
          <w:sz w:val="24"/>
          <w:szCs w:val="24"/>
        </w:rPr>
      </w:pPr>
      <w:r w:rsidRPr="00640BC0">
        <w:rPr>
          <w:rFonts w:ascii="Times New Roman" w:hAnsi="Times New Roman" w:cs="Times New Roman"/>
          <w:sz w:val="24"/>
          <w:szCs w:val="24"/>
        </w:rPr>
        <w:t>For statistical analysis, I will do a Two Sample Difference of Means to find if there is a significant difference between Black and White life expectanc</w:t>
      </w:r>
      <w:r>
        <w:rPr>
          <w:rFonts w:ascii="Times New Roman" w:hAnsi="Times New Roman" w:cs="Times New Roman"/>
          <w:sz w:val="24"/>
          <w:szCs w:val="24"/>
        </w:rPr>
        <w:t>y by examining the one tailed p value and rejecting/accepting the null hypothesis.</w:t>
      </w:r>
      <w:r w:rsidR="009649FA">
        <w:rPr>
          <w:rFonts w:ascii="Times New Roman" w:hAnsi="Times New Roman" w:cs="Times New Roman"/>
          <w:sz w:val="24"/>
          <w:szCs w:val="24"/>
        </w:rPr>
        <w:t xml:space="preserve"> It will tell me the percent chance of making a type 1 error, which is when the null hypothesis is rejected, even when it is true.</w:t>
      </w:r>
      <w:r>
        <w:rPr>
          <w:rFonts w:ascii="Times New Roman" w:hAnsi="Times New Roman" w:cs="Times New Roman"/>
          <w:sz w:val="24"/>
          <w:szCs w:val="24"/>
        </w:rPr>
        <w:t xml:space="preserve"> This will allow me to tell if there is a </w:t>
      </w:r>
      <w:r w:rsidR="007E345E">
        <w:rPr>
          <w:rFonts w:ascii="Times New Roman" w:hAnsi="Times New Roman" w:cs="Times New Roman"/>
          <w:sz w:val="24"/>
          <w:szCs w:val="24"/>
        </w:rPr>
        <w:t>significant correlation between race and life expectanc</w:t>
      </w:r>
      <w:r w:rsidR="00584E05">
        <w:rPr>
          <w:rFonts w:ascii="Times New Roman" w:hAnsi="Times New Roman" w:cs="Times New Roman"/>
          <w:sz w:val="24"/>
          <w:szCs w:val="24"/>
        </w:rPr>
        <w:t>y and compare this score to other states.</w:t>
      </w:r>
      <w:r w:rsidR="009649FA" w:rsidRPr="009649FA">
        <w:t xml:space="preserve"> </w:t>
      </w:r>
      <w:r w:rsidR="00F84608">
        <w:rPr>
          <w:rFonts w:ascii="Times New Roman" w:hAnsi="Times New Roman" w:cs="Times New Roman"/>
          <w:sz w:val="24"/>
          <w:szCs w:val="24"/>
        </w:rPr>
        <w:t>I will input all of the results from the TSDOM tests</w:t>
      </w:r>
      <w:r w:rsidR="00F84608">
        <w:rPr>
          <w:rFonts w:ascii="Times New Roman" w:hAnsi="Times New Roman" w:cs="Times New Roman"/>
          <w:sz w:val="24"/>
          <w:szCs w:val="24"/>
        </w:rPr>
        <w:t xml:space="preserve"> for Kentucky, </w:t>
      </w:r>
      <w:r w:rsidR="00F84608" w:rsidRPr="00300AFC">
        <w:rPr>
          <w:rFonts w:ascii="Times New Roman" w:hAnsi="Times New Roman" w:cs="Times New Roman"/>
          <w:sz w:val="24"/>
          <w:szCs w:val="24"/>
        </w:rPr>
        <w:t>Indiana, Tennessee, Ohio, Illinois, and Virginia</w:t>
      </w:r>
      <w:r w:rsidR="00F84608">
        <w:rPr>
          <w:rFonts w:ascii="Times New Roman" w:hAnsi="Times New Roman" w:cs="Times New Roman"/>
          <w:sz w:val="24"/>
          <w:szCs w:val="24"/>
        </w:rPr>
        <w:t xml:space="preserve"> into a summary table. </w:t>
      </w:r>
    </w:p>
    <w:p w14:paraId="09BA982D" w14:textId="2C6901B7" w:rsidR="00584E05" w:rsidRPr="00640BC0" w:rsidRDefault="00584E05" w:rsidP="00584E05">
      <w:pPr>
        <w:spacing w:line="240" w:lineRule="auto"/>
        <w:ind w:firstLine="720"/>
        <w:rPr>
          <w:rFonts w:ascii="Times New Roman" w:hAnsi="Times New Roman" w:cs="Times New Roman"/>
          <w:sz w:val="24"/>
          <w:szCs w:val="24"/>
        </w:rPr>
      </w:pPr>
      <w:r w:rsidRPr="00584E05">
        <w:rPr>
          <w:rFonts w:ascii="Times New Roman" w:hAnsi="Times New Roman" w:cs="Times New Roman"/>
          <w:sz w:val="24"/>
          <w:szCs w:val="24"/>
        </w:rPr>
        <w:t xml:space="preserve">I </w:t>
      </w:r>
      <w:r w:rsidR="003C539A">
        <w:rPr>
          <w:rFonts w:ascii="Times New Roman" w:hAnsi="Times New Roman" w:cs="Times New Roman"/>
          <w:sz w:val="24"/>
          <w:szCs w:val="24"/>
        </w:rPr>
        <w:t>also</w:t>
      </w:r>
      <w:r w:rsidRPr="00584E05">
        <w:rPr>
          <w:rFonts w:ascii="Times New Roman" w:hAnsi="Times New Roman" w:cs="Times New Roman"/>
          <w:sz w:val="24"/>
          <w:szCs w:val="24"/>
        </w:rPr>
        <w:t xml:space="preserve"> ma</w:t>
      </w:r>
      <w:r w:rsidR="003C539A">
        <w:rPr>
          <w:rFonts w:ascii="Times New Roman" w:hAnsi="Times New Roman" w:cs="Times New Roman"/>
          <w:sz w:val="24"/>
          <w:szCs w:val="24"/>
        </w:rPr>
        <w:t>d</w:t>
      </w:r>
      <w:r w:rsidRPr="00584E05">
        <w:rPr>
          <w:rFonts w:ascii="Times New Roman" w:hAnsi="Times New Roman" w:cs="Times New Roman"/>
          <w:sz w:val="24"/>
          <w:szCs w:val="24"/>
        </w:rPr>
        <w:t xml:space="preserve">e scatterplots to show the </w:t>
      </w:r>
      <w:r w:rsidR="00E31AAE">
        <w:rPr>
          <w:rFonts w:ascii="Times New Roman" w:hAnsi="Times New Roman" w:cs="Times New Roman"/>
          <w:sz w:val="24"/>
          <w:szCs w:val="24"/>
        </w:rPr>
        <w:t xml:space="preserve">co-variation and </w:t>
      </w:r>
      <w:r w:rsidRPr="00584E05">
        <w:rPr>
          <w:rFonts w:ascii="Times New Roman" w:hAnsi="Times New Roman" w:cs="Times New Roman"/>
          <w:sz w:val="24"/>
          <w:szCs w:val="24"/>
        </w:rPr>
        <w:t xml:space="preserve">correlation between Black or White life expectancy and </w:t>
      </w:r>
      <w:r w:rsidR="00E31AAE">
        <w:rPr>
          <w:rFonts w:ascii="Times New Roman" w:hAnsi="Times New Roman" w:cs="Times New Roman"/>
          <w:sz w:val="24"/>
          <w:szCs w:val="24"/>
        </w:rPr>
        <w:t>its</w:t>
      </w:r>
      <w:r w:rsidRPr="00584E05">
        <w:rPr>
          <w:rFonts w:ascii="Times New Roman" w:hAnsi="Times New Roman" w:cs="Times New Roman"/>
          <w:sz w:val="24"/>
          <w:szCs w:val="24"/>
        </w:rPr>
        <w:t xml:space="preserve"> segregation</w:t>
      </w:r>
      <w:r w:rsidR="00E31AAE">
        <w:rPr>
          <w:rFonts w:ascii="Times New Roman" w:hAnsi="Times New Roman" w:cs="Times New Roman"/>
          <w:sz w:val="24"/>
          <w:szCs w:val="24"/>
        </w:rPr>
        <w:t xml:space="preserve"> score, as well as </w:t>
      </w:r>
      <w:r w:rsidRPr="00584E05">
        <w:rPr>
          <w:rFonts w:ascii="Times New Roman" w:hAnsi="Times New Roman" w:cs="Times New Roman"/>
          <w:sz w:val="24"/>
          <w:szCs w:val="24"/>
        </w:rPr>
        <w:t xml:space="preserve">urban/rural </w:t>
      </w:r>
      <w:r w:rsidR="00E31AAE">
        <w:rPr>
          <w:rFonts w:ascii="Times New Roman" w:hAnsi="Times New Roman" w:cs="Times New Roman"/>
          <w:sz w:val="24"/>
          <w:szCs w:val="24"/>
        </w:rPr>
        <w:t xml:space="preserve">living </w:t>
      </w:r>
      <w:r w:rsidRPr="00584E05">
        <w:rPr>
          <w:rFonts w:ascii="Times New Roman" w:hAnsi="Times New Roman" w:cs="Times New Roman"/>
          <w:sz w:val="24"/>
          <w:szCs w:val="24"/>
        </w:rPr>
        <w:t>rates</w:t>
      </w:r>
      <w:r w:rsidR="009649FA">
        <w:rPr>
          <w:rFonts w:ascii="Times New Roman" w:hAnsi="Times New Roman" w:cs="Times New Roman"/>
          <w:sz w:val="24"/>
          <w:szCs w:val="24"/>
        </w:rPr>
        <w:t xml:space="preserve">. This will allow me to compare their r squared scores, which </w:t>
      </w:r>
      <w:r w:rsidR="00E31AAE">
        <w:rPr>
          <w:rFonts w:ascii="Times New Roman" w:hAnsi="Times New Roman" w:cs="Times New Roman"/>
          <w:sz w:val="24"/>
          <w:szCs w:val="24"/>
        </w:rPr>
        <w:t xml:space="preserve">indicates the strength of co-variation and correlation and if it is significant or not. </w:t>
      </w:r>
      <w:r w:rsidR="007E5C12">
        <w:rPr>
          <w:rFonts w:ascii="Times New Roman" w:hAnsi="Times New Roman" w:cs="Times New Roman"/>
          <w:sz w:val="24"/>
          <w:szCs w:val="24"/>
        </w:rPr>
        <w:t xml:space="preserve">I made bar charts </w:t>
      </w:r>
      <w:r w:rsidR="00101838">
        <w:rPr>
          <w:rFonts w:ascii="Times New Roman" w:hAnsi="Times New Roman" w:cs="Times New Roman"/>
          <w:sz w:val="24"/>
          <w:szCs w:val="24"/>
        </w:rPr>
        <w:t xml:space="preserve">that compares overall county life expectancy, white life expectancy, and black life expectancy to serve as a visual aid. </w:t>
      </w:r>
    </w:p>
    <w:p w14:paraId="4255C1CB" w14:textId="788D7E35" w:rsidR="006261E2" w:rsidRDefault="00101838" w:rsidP="00101838">
      <w:pPr>
        <w:spacing w:line="240" w:lineRule="auto"/>
        <w:ind w:firstLine="720"/>
        <w:rPr>
          <w:rFonts w:ascii="Times New Roman" w:hAnsi="Times New Roman" w:cs="Times New Roman"/>
          <w:sz w:val="24"/>
          <w:szCs w:val="24"/>
        </w:rPr>
      </w:pPr>
      <w:r>
        <w:rPr>
          <w:rFonts w:ascii="Times New Roman" w:hAnsi="Times New Roman" w:cs="Times New Roman"/>
          <w:sz w:val="24"/>
          <w:szCs w:val="24"/>
        </w:rPr>
        <w:t>Lastly, I mad</w:t>
      </w:r>
      <w:r w:rsidR="00640BC0" w:rsidRPr="00640BC0">
        <w:rPr>
          <w:rFonts w:ascii="Times New Roman" w:hAnsi="Times New Roman" w:cs="Times New Roman"/>
          <w:sz w:val="24"/>
          <w:szCs w:val="24"/>
        </w:rPr>
        <w:t xml:space="preserve">e a map of the difference between Black and White life expectancy to see where </w:t>
      </w:r>
      <w:r>
        <w:rPr>
          <w:rFonts w:ascii="Times New Roman" w:hAnsi="Times New Roman" w:cs="Times New Roman"/>
          <w:sz w:val="24"/>
          <w:szCs w:val="24"/>
        </w:rPr>
        <w:t>W</w:t>
      </w:r>
      <w:r w:rsidR="00640BC0" w:rsidRPr="00640BC0">
        <w:rPr>
          <w:rFonts w:ascii="Times New Roman" w:hAnsi="Times New Roman" w:cs="Times New Roman"/>
          <w:sz w:val="24"/>
          <w:szCs w:val="24"/>
        </w:rPr>
        <w:t>hite life expectancy is higher</w:t>
      </w:r>
      <w:r>
        <w:rPr>
          <w:rFonts w:ascii="Times New Roman" w:hAnsi="Times New Roman" w:cs="Times New Roman"/>
          <w:sz w:val="24"/>
          <w:szCs w:val="24"/>
        </w:rPr>
        <w:t xml:space="preserve"> than Black life expectancy</w:t>
      </w:r>
      <w:r w:rsidR="00640BC0" w:rsidRPr="00640BC0">
        <w:rPr>
          <w:rFonts w:ascii="Times New Roman" w:hAnsi="Times New Roman" w:cs="Times New Roman"/>
          <w:sz w:val="24"/>
          <w:szCs w:val="24"/>
        </w:rPr>
        <w:t xml:space="preserve"> and vice versa</w:t>
      </w:r>
      <w:r w:rsidR="004C7376">
        <w:rPr>
          <w:rFonts w:ascii="Times New Roman" w:hAnsi="Times New Roman" w:cs="Times New Roman"/>
          <w:sz w:val="24"/>
          <w:szCs w:val="24"/>
        </w:rPr>
        <w:t xml:space="preserve">. </w:t>
      </w:r>
      <w:r w:rsidR="00640BC0" w:rsidRPr="00640BC0">
        <w:rPr>
          <w:rFonts w:ascii="Times New Roman" w:hAnsi="Times New Roman" w:cs="Times New Roman"/>
          <w:sz w:val="24"/>
          <w:szCs w:val="24"/>
        </w:rPr>
        <w:t xml:space="preserve"> </w:t>
      </w:r>
      <w:r w:rsidR="004C7376" w:rsidRPr="004C7376">
        <w:rPr>
          <w:rFonts w:ascii="Times New Roman" w:hAnsi="Times New Roman" w:cs="Times New Roman"/>
          <w:sz w:val="24"/>
          <w:szCs w:val="24"/>
        </w:rPr>
        <w:t xml:space="preserve">By adding the FIPS code to my life expectancy data, I </w:t>
      </w:r>
      <w:r w:rsidR="004C7376">
        <w:rPr>
          <w:rFonts w:ascii="Times New Roman" w:hAnsi="Times New Roman" w:cs="Times New Roman"/>
          <w:sz w:val="24"/>
          <w:szCs w:val="24"/>
        </w:rPr>
        <w:t>was able to do a</w:t>
      </w:r>
      <w:r w:rsidR="004C7376" w:rsidRPr="004C7376">
        <w:rPr>
          <w:rFonts w:ascii="Times New Roman" w:hAnsi="Times New Roman" w:cs="Times New Roman"/>
          <w:sz w:val="24"/>
          <w:szCs w:val="24"/>
        </w:rPr>
        <w:t xml:space="preserve"> table join to a Census shapefile of state boundaries</w:t>
      </w:r>
      <w:r w:rsidR="004C7376">
        <w:rPr>
          <w:rFonts w:ascii="Times New Roman" w:hAnsi="Times New Roman" w:cs="Times New Roman"/>
          <w:sz w:val="24"/>
          <w:szCs w:val="24"/>
        </w:rPr>
        <w:t xml:space="preserve"> and made a</w:t>
      </w:r>
      <w:r w:rsidR="004C7376" w:rsidRPr="004C7376">
        <w:rPr>
          <w:rFonts w:ascii="Times New Roman" w:hAnsi="Times New Roman" w:cs="Times New Roman"/>
          <w:sz w:val="24"/>
          <w:szCs w:val="24"/>
        </w:rPr>
        <w:t xml:space="preserve"> choropleth map. </w:t>
      </w:r>
      <w:r>
        <w:rPr>
          <w:rFonts w:ascii="Times New Roman" w:hAnsi="Times New Roman" w:cs="Times New Roman"/>
          <w:sz w:val="24"/>
          <w:szCs w:val="24"/>
        </w:rPr>
        <w:t>I s</w:t>
      </w:r>
      <w:r w:rsidR="006261E2">
        <w:rPr>
          <w:rFonts w:ascii="Times New Roman" w:hAnsi="Times New Roman" w:cs="Times New Roman"/>
          <w:sz w:val="24"/>
          <w:szCs w:val="24"/>
        </w:rPr>
        <w:t>ubtract</w:t>
      </w:r>
      <w:r>
        <w:rPr>
          <w:rFonts w:ascii="Times New Roman" w:hAnsi="Times New Roman" w:cs="Times New Roman"/>
          <w:sz w:val="24"/>
          <w:szCs w:val="24"/>
        </w:rPr>
        <w:t>ed</w:t>
      </w:r>
      <w:r w:rsidR="006261E2">
        <w:rPr>
          <w:rFonts w:ascii="Times New Roman" w:hAnsi="Times New Roman" w:cs="Times New Roman"/>
          <w:sz w:val="24"/>
          <w:szCs w:val="24"/>
        </w:rPr>
        <w:t xml:space="preserve"> the difference between White life </w:t>
      </w:r>
      <w:r w:rsidR="00B54CBE">
        <w:rPr>
          <w:rFonts w:ascii="Times New Roman" w:hAnsi="Times New Roman" w:cs="Times New Roman"/>
          <w:sz w:val="24"/>
          <w:szCs w:val="24"/>
        </w:rPr>
        <w:t>expectancies</w:t>
      </w:r>
      <w:r w:rsidR="006261E2">
        <w:rPr>
          <w:rFonts w:ascii="Times New Roman" w:hAnsi="Times New Roman" w:cs="Times New Roman"/>
          <w:sz w:val="24"/>
          <w:szCs w:val="24"/>
        </w:rPr>
        <w:t xml:space="preserve"> and Black life expectancies</w:t>
      </w:r>
      <w:r>
        <w:rPr>
          <w:rFonts w:ascii="Times New Roman" w:hAnsi="Times New Roman" w:cs="Times New Roman"/>
          <w:sz w:val="24"/>
          <w:szCs w:val="24"/>
        </w:rPr>
        <w:t>. I</w:t>
      </w:r>
      <w:r w:rsidR="006261E2">
        <w:rPr>
          <w:rFonts w:ascii="Times New Roman" w:hAnsi="Times New Roman" w:cs="Times New Roman"/>
          <w:sz w:val="24"/>
          <w:szCs w:val="24"/>
        </w:rPr>
        <w:t>f</w:t>
      </w:r>
      <w:r>
        <w:rPr>
          <w:rFonts w:ascii="Times New Roman" w:hAnsi="Times New Roman" w:cs="Times New Roman"/>
          <w:sz w:val="24"/>
          <w:szCs w:val="24"/>
        </w:rPr>
        <w:t xml:space="preserve"> it is a</w:t>
      </w:r>
      <w:r w:rsidR="006261E2">
        <w:rPr>
          <w:rFonts w:ascii="Times New Roman" w:hAnsi="Times New Roman" w:cs="Times New Roman"/>
          <w:sz w:val="24"/>
          <w:szCs w:val="24"/>
        </w:rPr>
        <w:t xml:space="preserve"> positive value, it means that </w:t>
      </w:r>
      <w:r>
        <w:rPr>
          <w:rFonts w:ascii="Times New Roman" w:hAnsi="Times New Roman" w:cs="Times New Roman"/>
          <w:sz w:val="24"/>
          <w:szCs w:val="24"/>
        </w:rPr>
        <w:t>W</w:t>
      </w:r>
      <w:r w:rsidR="006261E2">
        <w:rPr>
          <w:rFonts w:ascii="Times New Roman" w:hAnsi="Times New Roman" w:cs="Times New Roman"/>
          <w:sz w:val="24"/>
          <w:szCs w:val="24"/>
        </w:rPr>
        <w:t xml:space="preserve">hite life expectancy is higher </w:t>
      </w:r>
      <w:r>
        <w:rPr>
          <w:rFonts w:ascii="Times New Roman" w:hAnsi="Times New Roman" w:cs="Times New Roman"/>
          <w:sz w:val="24"/>
          <w:szCs w:val="24"/>
        </w:rPr>
        <w:t xml:space="preserve">than Black life expectancy </w:t>
      </w:r>
      <w:r w:rsidR="006261E2">
        <w:rPr>
          <w:rFonts w:ascii="Times New Roman" w:hAnsi="Times New Roman" w:cs="Times New Roman"/>
          <w:sz w:val="24"/>
          <w:szCs w:val="24"/>
        </w:rPr>
        <w:t xml:space="preserve">and is assigned the color red. If it is negative, Black life expectancy is higher than White life expectancy and is assigned </w:t>
      </w:r>
      <w:r w:rsidR="00B54CBE">
        <w:rPr>
          <w:rFonts w:ascii="Times New Roman" w:hAnsi="Times New Roman" w:cs="Times New Roman"/>
          <w:sz w:val="24"/>
          <w:szCs w:val="24"/>
        </w:rPr>
        <w:t>blue</w:t>
      </w:r>
      <w:r w:rsidR="006261E2">
        <w:rPr>
          <w:rFonts w:ascii="Times New Roman" w:hAnsi="Times New Roman" w:cs="Times New Roman"/>
          <w:sz w:val="24"/>
          <w:szCs w:val="24"/>
        </w:rPr>
        <w:t xml:space="preserve">. </w:t>
      </w:r>
    </w:p>
    <w:p w14:paraId="02CBD20E" w14:textId="024DBB10" w:rsidR="00D44F61" w:rsidRDefault="00D44F61" w:rsidP="00640BC0">
      <w:pPr>
        <w:spacing w:line="240" w:lineRule="auto"/>
        <w:rPr>
          <w:rFonts w:ascii="Times New Roman" w:hAnsi="Times New Roman" w:cs="Times New Roman"/>
          <w:sz w:val="24"/>
          <w:szCs w:val="24"/>
        </w:rPr>
      </w:pPr>
    </w:p>
    <w:p w14:paraId="7B0E1360" w14:textId="5E3F7428" w:rsidR="00F84608" w:rsidRDefault="00F84608" w:rsidP="00640BC0">
      <w:pPr>
        <w:spacing w:line="240" w:lineRule="auto"/>
        <w:rPr>
          <w:rFonts w:ascii="Times New Roman" w:hAnsi="Times New Roman" w:cs="Times New Roman"/>
          <w:sz w:val="24"/>
          <w:szCs w:val="24"/>
        </w:rPr>
      </w:pPr>
    </w:p>
    <w:p w14:paraId="4357F9E6" w14:textId="211ABE74" w:rsidR="007E5349" w:rsidRDefault="007E5349" w:rsidP="00640BC0">
      <w:pPr>
        <w:spacing w:line="240" w:lineRule="auto"/>
        <w:rPr>
          <w:rFonts w:ascii="Times New Roman" w:hAnsi="Times New Roman" w:cs="Times New Roman"/>
          <w:sz w:val="24"/>
          <w:szCs w:val="24"/>
        </w:rPr>
      </w:pPr>
    </w:p>
    <w:p w14:paraId="1A093013" w14:textId="6D860AC3" w:rsidR="007E5349" w:rsidRDefault="007E5349" w:rsidP="00640BC0">
      <w:pPr>
        <w:spacing w:line="240" w:lineRule="auto"/>
        <w:rPr>
          <w:rFonts w:ascii="Times New Roman" w:hAnsi="Times New Roman" w:cs="Times New Roman"/>
          <w:sz w:val="24"/>
          <w:szCs w:val="24"/>
        </w:rPr>
      </w:pPr>
    </w:p>
    <w:p w14:paraId="4A57CE14" w14:textId="2589BD31" w:rsidR="007E5349" w:rsidRDefault="007E5349" w:rsidP="00640BC0">
      <w:pPr>
        <w:spacing w:line="240" w:lineRule="auto"/>
        <w:rPr>
          <w:rFonts w:ascii="Times New Roman" w:hAnsi="Times New Roman" w:cs="Times New Roman"/>
          <w:sz w:val="24"/>
          <w:szCs w:val="24"/>
        </w:rPr>
      </w:pPr>
    </w:p>
    <w:p w14:paraId="30CC90E7" w14:textId="5319C937" w:rsidR="00973BDE" w:rsidRDefault="00D44F61" w:rsidP="00640BC0">
      <w:pPr>
        <w:spacing w:line="240" w:lineRule="auto"/>
        <w:rPr>
          <w:rFonts w:ascii="Times New Roman" w:hAnsi="Times New Roman" w:cs="Times New Roman"/>
          <w:b/>
          <w:bCs/>
          <w:sz w:val="24"/>
          <w:szCs w:val="24"/>
        </w:rPr>
      </w:pPr>
      <w:r w:rsidRPr="00D44F61">
        <w:rPr>
          <w:rFonts w:ascii="Times New Roman" w:hAnsi="Times New Roman" w:cs="Times New Roman"/>
          <w:b/>
          <w:bCs/>
          <w:sz w:val="24"/>
          <w:szCs w:val="24"/>
        </w:rPr>
        <w:lastRenderedPageBreak/>
        <w:t>Findings</w:t>
      </w:r>
    </w:p>
    <w:p w14:paraId="5AB0903D" w14:textId="04F9F9CA" w:rsidR="002B3123" w:rsidRPr="007E5C12" w:rsidRDefault="007E5C12" w:rsidP="00640BC0">
      <w:pPr>
        <w:spacing w:line="240" w:lineRule="auto"/>
        <w:rPr>
          <w:rFonts w:ascii="Times New Roman" w:hAnsi="Times New Roman" w:cs="Times New Roman"/>
          <w:sz w:val="24"/>
          <w:szCs w:val="24"/>
        </w:rPr>
      </w:pPr>
      <w:r w:rsidRPr="007E5C12">
        <w:rPr>
          <w:rFonts w:ascii="Times New Roman" w:hAnsi="Times New Roman" w:cs="Times New Roman"/>
          <w:sz w:val="24"/>
          <w:szCs w:val="24"/>
        </w:rPr>
        <w:t>Table 1</w:t>
      </w:r>
    </w:p>
    <w:tbl>
      <w:tblPr>
        <w:tblStyle w:val="TableGrid"/>
        <w:tblW w:w="0" w:type="auto"/>
        <w:tblLook w:val="04A0" w:firstRow="1" w:lastRow="0" w:firstColumn="1" w:lastColumn="0" w:noHBand="0" w:noVBand="1"/>
      </w:tblPr>
      <w:tblGrid>
        <w:gridCol w:w="1963"/>
        <w:gridCol w:w="718"/>
        <w:gridCol w:w="1100"/>
        <w:gridCol w:w="137"/>
        <w:gridCol w:w="612"/>
        <w:gridCol w:w="257"/>
        <w:gridCol w:w="1939"/>
        <w:gridCol w:w="772"/>
        <w:gridCol w:w="120"/>
        <w:gridCol w:w="1037"/>
        <w:gridCol w:w="91"/>
        <w:gridCol w:w="604"/>
      </w:tblGrid>
      <w:tr w:rsidR="00B332B8" w:rsidRPr="00F82C38" w14:paraId="59D5CFAA" w14:textId="77777777" w:rsidTr="00325FC4">
        <w:trPr>
          <w:trHeight w:val="440"/>
        </w:trPr>
        <w:tc>
          <w:tcPr>
            <w:tcW w:w="4530" w:type="dxa"/>
            <w:gridSpan w:val="5"/>
          </w:tcPr>
          <w:p w14:paraId="45B9DC6D" w14:textId="77777777"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Kentucky</w:t>
            </w:r>
          </w:p>
        </w:tc>
        <w:tc>
          <w:tcPr>
            <w:tcW w:w="257" w:type="dxa"/>
            <w:vMerge w:val="restart"/>
          </w:tcPr>
          <w:p w14:paraId="064A27BB" w14:textId="77777777" w:rsidR="00B332B8" w:rsidRPr="002B3123" w:rsidRDefault="00B332B8" w:rsidP="00F82C38">
            <w:pPr>
              <w:jc w:val="center"/>
              <w:rPr>
                <w:rFonts w:ascii="Aaux Next Black" w:hAnsi="Aaux Next Black" w:cs="Times New Roman"/>
                <w:b/>
                <w:bCs/>
                <w:sz w:val="20"/>
                <w:szCs w:val="20"/>
              </w:rPr>
            </w:pPr>
          </w:p>
        </w:tc>
        <w:tc>
          <w:tcPr>
            <w:tcW w:w="4563" w:type="dxa"/>
            <w:gridSpan w:val="6"/>
          </w:tcPr>
          <w:p w14:paraId="78E8BDA6" w14:textId="398683CC"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Indiana</w:t>
            </w:r>
          </w:p>
        </w:tc>
      </w:tr>
      <w:tr w:rsidR="008702BE" w:rsidRPr="00F82C38" w14:paraId="585F5C50" w14:textId="77777777" w:rsidTr="00325FC4">
        <w:trPr>
          <w:trHeight w:val="431"/>
        </w:trPr>
        <w:tc>
          <w:tcPr>
            <w:tcW w:w="1963" w:type="dxa"/>
          </w:tcPr>
          <w:p w14:paraId="7A8C84B8" w14:textId="77777777" w:rsidR="00B332B8" w:rsidRPr="002B3123" w:rsidRDefault="00B332B8" w:rsidP="00F82C38">
            <w:pPr>
              <w:jc w:val="center"/>
              <w:rPr>
                <w:rFonts w:ascii="Aaux Next Medium" w:hAnsi="Aaux Next Medium" w:cs="Times New Roman"/>
                <w:b/>
                <w:bCs/>
                <w:sz w:val="20"/>
                <w:szCs w:val="20"/>
              </w:rPr>
            </w:pPr>
            <w:bookmarkStart w:id="3" w:name="_Hlk90161979"/>
          </w:p>
        </w:tc>
        <w:tc>
          <w:tcPr>
            <w:tcW w:w="718" w:type="dxa"/>
          </w:tcPr>
          <w:p w14:paraId="7BCC907C" w14:textId="30B61F21"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Mean</w:t>
            </w:r>
          </w:p>
        </w:tc>
        <w:tc>
          <w:tcPr>
            <w:tcW w:w="1237" w:type="dxa"/>
            <w:gridSpan w:val="2"/>
          </w:tcPr>
          <w:p w14:paraId="71CFD8CF" w14:textId="42E98AEF"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Standard Deviation</w:t>
            </w:r>
          </w:p>
        </w:tc>
        <w:tc>
          <w:tcPr>
            <w:tcW w:w="612" w:type="dxa"/>
          </w:tcPr>
          <w:p w14:paraId="4DBD6F77" w14:textId="1C5E13C1"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n</w:t>
            </w:r>
          </w:p>
        </w:tc>
        <w:tc>
          <w:tcPr>
            <w:tcW w:w="257" w:type="dxa"/>
            <w:vMerge/>
          </w:tcPr>
          <w:p w14:paraId="776A0237" w14:textId="77777777" w:rsidR="00B332B8" w:rsidRPr="002B3123" w:rsidRDefault="00B332B8" w:rsidP="00F82C38">
            <w:pPr>
              <w:jc w:val="center"/>
              <w:rPr>
                <w:rFonts w:ascii="Aaux Next Medium" w:hAnsi="Aaux Next Medium" w:cs="Times New Roman"/>
                <w:b/>
                <w:bCs/>
                <w:sz w:val="20"/>
                <w:szCs w:val="20"/>
              </w:rPr>
            </w:pPr>
          </w:p>
        </w:tc>
        <w:tc>
          <w:tcPr>
            <w:tcW w:w="1939" w:type="dxa"/>
          </w:tcPr>
          <w:p w14:paraId="38E3FDF4" w14:textId="77777777" w:rsidR="00B332B8" w:rsidRPr="002B3123" w:rsidRDefault="00B332B8" w:rsidP="00F82C38">
            <w:pPr>
              <w:jc w:val="center"/>
              <w:rPr>
                <w:rFonts w:ascii="Aaux Next Medium" w:hAnsi="Aaux Next Medium" w:cs="Times New Roman"/>
                <w:b/>
                <w:bCs/>
                <w:sz w:val="20"/>
                <w:szCs w:val="20"/>
              </w:rPr>
            </w:pPr>
          </w:p>
        </w:tc>
        <w:tc>
          <w:tcPr>
            <w:tcW w:w="772" w:type="dxa"/>
          </w:tcPr>
          <w:p w14:paraId="1D924ACA" w14:textId="44EACEFF"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Mean</w:t>
            </w:r>
          </w:p>
        </w:tc>
        <w:tc>
          <w:tcPr>
            <w:tcW w:w="1248" w:type="dxa"/>
            <w:gridSpan w:val="3"/>
          </w:tcPr>
          <w:p w14:paraId="104BF65C" w14:textId="1483D6DB"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Standard Deviation</w:t>
            </w:r>
          </w:p>
        </w:tc>
        <w:tc>
          <w:tcPr>
            <w:tcW w:w="604" w:type="dxa"/>
          </w:tcPr>
          <w:p w14:paraId="4D36EC21" w14:textId="3B385414"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n</w:t>
            </w:r>
          </w:p>
        </w:tc>
      </w:tr>
      <w:bookmarkEnd w:id="3"/>
      <w:tr w:rsidR="008702BE" w:rsidRPr="00F82C38" w14:paraId="214A554C" w14:textId="77777777" w:rsidTr="00325FC4">
        <w:tc>
          <w:tcPr>
            <w:tcW w:w="1963" w:type="dxa"/>
          </w:tcPr>
          <w:p w14:paraId="5D6540BA" w14:textId="23A3BE59"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Black Life Expectancy</w:t>
            </w:r>
          </w:p>
        </w:tc>
        <w:tc>
          <w:tcPr>
            <w:tcW w:w="718" w:type="dxa"/>
          </w:tcPr>
          <w:p w14:paraId="10710D58" w14:textId="55BD6EA4"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75.27</w:t>
            </w:r>
          </w:p>
        </w:tc>
        <w:tc>
          <w:tcPr>
            <w:tcW w:w="1237" w:type="dxa"/>
            <w:gridSpan w:val="2"/>
          </w:tcPr>
          <w:p w14:paraId="5C19A06A" w14:textId="47EC6C13"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3.81</w:t>
            </w:r>
          </w:p>
        </w:tc>
        <w:tc>
          <w:tcPr>
            <w:tcW w:w="612" w:type="dxa"/>
          </w:tcPr>
          <w:p w14:paraId="5E2BEC3B" w14:textId="53FB02D2"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23</w:t>
            </w:r>
          </w:p>
        </w:tc>
        <w:tc>
          <w:tcPr>
            <w:tcW w:w="257" w:type="dxa"/>
            <w:vMerge/>
          </w:tcPr>
          <w:p w14:paraId="56127896" w14:textId="77777777" w:rsidR="00B332B8" w:rsidRPr="002B3123" w:rsidRDefault="00B332B8" w:rsidP="00F82C38">
            <w:pPr>
              <w:jc w:val="center"/>
              <w:rPr>
                <w:rFonts w:ascii="Aaux Next Medium" w:hAnsi="Aaux Next Medium" w:cs="Times New Roman"/>
                <w:b/>
                <w:bCs/>
                <w:sz w:val="20"/>
                <w:szCs w:val="20"/>
              </w:rPr>
            </w:pPr>
          </w:p>
        </w:tc>
        <w:tc>
          <w:tcPr>
            <w:tcW w:w="1939" w:type="dxa"/>
          </w:tcPr>
          <w:p w14:paraId="1DA8F493" w14:textId="2344473A"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Black Life Expectancy</w:t>
            </w:r>
          </w:p>
        </w:tc>
        <w:tc>
          <w:tcPr>
            <w:tcW w:w="772" w:type="dxa"/>
          </w:tcPr>
          <w:p w14:paraId="75BB7C52" w14:textId="618CD1A9"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74.79</w:t>
            </w:r>
          </w:p>
        </w:tc>
        <w:tc>
          <w:tcPr>
            <w:tcW w:w="1248" w:type="dxa"/>
            <w:gridSpan w:val="3"/>
          </w:tcPr>
          <w:p w14:paraId="349D5C96" w14:textId="725439DA"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4.59</w:t>
            </w:r>
          </w:p>
        </w:tc>
        <w:tc>
          <w:tcPr>
            <w:tcW w:w="604" w:type="dxa"/>
          </w:tcPr>
          <w:p w14:paraId="13F5B7A4" w14:textId="243C4AE5"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24</w:t>
            </w:r>
          </w:p>
        </w:tc>
      </w:tr>
      <w:tr w:rsidR="008702BE" w:rsidRPr="00F82C38" w14:paraId="6652C27B" w14:textId="77777777" w:rsidTr="00325FC4">
        <w:tc>
          <w:tcPr>
            <w:tcW w:w="1963" w:type="dxa"/>
          </w:tcPr>
          <w:p w14:paraId="3BB70DBD" w14:textId="40ABAB09"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White Life Expectancy</w:t>
            </w:r>
          </w:p>
        </w:tc>
        <w:tc>
          <w:tcPr>
            <w:tcW w:w="718" w:type="dxa"/>
          </w:tcPr>
          <w:p w14:paraId="7896F049" w14:textId="5F4A7506"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76.58</w:t>
            </w:r>
          </w:p>
        </w:tc>
        <w:tc>
          <w:tcPr>
            <w:tcW w:w="1237" w:type="dxa"/>
            <w:gridSpan w:val="2"/>
          </w:tcPr>
          <w:p w14:paraId="518D1E8C" w14:textId="5FA81E09"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1.20</w:t>
            </w:r>
          </w:p>
        </w:tc>
        <w:tc>
          <w:tcPr>
            <w:tcW w:w="612" w:type="dxa"/>
          </w:tcPr>
          <w:p w14:paraId="2DD9CEC8" w14:textId="4F9520C0"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23</w:t>
            </w:r>
          </w:p>
        </w:tc>
        <w:tc>
          <w:tcPr>
            <w:tcW w:w="257" w:type="dxa"/>
            <w:vMerge/>
          </w:tcPr>
          <w:p w14:paraId="17DE940B" w14:textId="77777777" w:rsidR="00B332B8" w:rsidRPr="002B3123" w:rsidRDefault="00B332B8" w:rsidP="00F82C38">
            <w:pPr>
              <w:jc w:val="center"/>
              <w:rPr>
                <w:rFonts w:ascii="Aaux Next Medium" w:hAnsi="Aaux Next Medium" w:cs="Times New Roman"/>
                <w:b/>
                <w:bCs/>
                <w:sz w:val="20"/>
                <w:szCs w:val="20"/>
              </w:rPr>
            </w:pPr>
          </w:p>
        </w:tc>
        <w:tc>
          <w:tcPr>
            <w:tcW w:w="1939" w:type="dxa"/>
          </w:tcPr>
          <w:p w14:paraId="50E2251D" w14:textId="0D6D4CD9"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White Life Expectancy</w:t>
            </w:r>
          </w:p>
        </w:tc>
        <w:tc>
          <w:tcPr>
            <w:tcW w:w="772" w:type="dxa"/>
          </w:tcPr>
          <w:p w14:paraId="0EB6AF71" w14:textId="78134A4D"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76.95</w:t>
            </w:r>
          </w:p>
        </w:tc>
        <w:tc>
          <w:tcPr>
            <w:tcW w:w="1248" w:type="dxa"/>
            <w:gridSpan w:val="3"/>
          </w:tcPr>
          <w:p w14:paraId="117536BB" w14:textId="26DB06C2"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1.87</w:t>
            </w:r>
          </w:p>
        </w:tc>
        <w:tc>
          <w:tcPr>
            <w:tcW w:w="604" w:type="dxa"/>
          </w:tcPr>
          <w:p w14:paraId="58C14BA5" w14:textId="1ACE6C26"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24</w:t>
            </w:r>
          </w:p>
        </w:tc>
      </w:tr>
      <w:tr w:rsidR="00B332B8" w:rsidRPr="00F82C38" w14:paraId="0AF47A51" w14:textId="77777777" w:rsidTr="00325FC4">
        <w:tc>
          <w:tcPr>
            <w:tcW w:w="4530" w:type="dxa"/>
            <w:gridSpan w:val="5"/>
          </w:tcPr>
          <w:p w14:paraId="078D0941" w14:textId="77777777" w:rsidR="00B332B8" w:rsidRPr="002B3123" w:rsidRDefault="00B332B8" w:rsidP="00F82C38">
            <w:pPr>
              <w:jc w:val="center"/>
              <w:rPr>
                <w:rFonts w:ascii="Aaux Next Black" w:hAnsi="Aaux Next Black" w:cs="Times New Roman"/>
                <w:b/>
                <w:bCs/>
                <w:sz w:val="20"/>
                <w:szCs w:val="20"/>
              </w:rPr>
            </w:pPr>
          </w:p>
        </w:tc>
        <w:tc>
          <w:tcPr>
            <w:tcW w:w="257" w:type="dxa"/>
            <w:vMerge/>
          </w:tcPr>
          <w:p w14:paraId="48A8B317" w14:textId="77777777" w:rsidR="00B332B8" w:rsidRPr="002B3123" w:rsidRDefault="00B332B8" w:rsidP="00F82C38">
            <w:pPr>
              <w:jc w:val="center"/>
              <w:rPr>
                <w:rFonts w:ascii="Aaux Next Medium" w:hAnsi="Aaux Next Medium" w:cs="Times New Roman"/>
                <w:b/>
                <w:bCs/>
                <w:sz w:val="20"/>
                <w:szCs w:val="20"/>
              </w:rPr>
            </w:pPr>
          </w:p>
        </w:tc>
        <w:tc>
          <w:tcPr>
            <w:tcW w:w="4563" w:type="dxa"/>
            <w:gridSpan w:val="6"/>
          </w:tcPr>
          <w:p w14:paraId="409291B7" w14:textId="77777777" w:rsidR="00B332B8" w:rsidRPr="002B3123" w:rsidRDefault="00B332B8" w:rsidP="00F82C38">
            <w:pPr>
              <w:jc w:val="center"/>
              <w:rPr>
                <w:rFonts w:ascii="Aaux Next Black" w:hAnsi="Aaux Next Black" w:cs="Times New Roman"/>
                <w:b/>
                <w:bCs/>
                <w:sz w:val="20"/>
                <w:szCs w:val="20"/>
              </w:rPr>
            </w:pPr>
          </w:p>
        </w:tc>
      </w:tr>
      <w:tr w:rsidR="00B332B8" w:rsidRPr="00F82C38" w14:paraId="62FF40AE" w14:textId="77777777" w:rsidTr="00325FC4">
        <w:trPr>
          <w:trHeight w:val="422"/>
        </w:trPr>
        <w:tc>
          <w:tcPr>
            <w:tcW w:w="1963" w:type="dxa"/>
          </w:tcPr>
          <w:p w14:paraId="6005315E" w14:textId="6708F374"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T-Test Score</w:t>
            </w:r>
          </w:p>
        </w:tc>
        <w:tc>
          <w:tcPr>
            <w:tcW w:w="2567" w:type="dxa"/>
            <w:gridSpan w:val="4"/>
          </w:tcPr>
          <w:p w14:paraId="3D4FE706" w14:textId="476F8B16"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-1.57</w:t>
            </w:r>
          </w:p>
        </w:tc>
        <w:tc>
          <w:tcPr>
            <w:tcW w:w="257" w:type="dxa"/>
            <w:vMerge/>
          </w:tcPr>
          <w:p w14:paraId="3D5EB4FC" w14:textId="77777777" w:rsidR="00B332B8" w:rsidRPr="002B3123" w:rsidRDefault="00B332B8" w:rsidP="00F82C38">
            <w:pPr>
              <w:jc w:val="center"/>
              <w:rPr>
                <w:rFonts w:ascii="Aaux Next Medium" w:hAnsi="Aaux Next Medium" w:cs="Times New Roman"/>
                <w:b/>
                <w:bCs/>
                <w:sz w:val="20"/>
                <w:szCs w:val="20"/>
              </w:rPr>
            </w:pPr>
          </w:p>
        </w:tc>
        <w:tc>
          <w:tcPr>
            <w:tcW w:w="1939" w:type="dxa"/>
          </w:tcPr>
          <w:p w14:paraId="7551FF49" w14:textId="7E2DDF00"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T-Test Score</w:t>
            </w:r>
          </w:p>
        </w:tc>
        <w:tc>
          <w:tcPr>
            <w:tcW w:w="2624" w:type="dxa"/>
            <w:gridSpan w:val="5"/>
          </w:tcPr>
          <w:p w14:paraId="1E22949A" w14:textId="3811FFD8"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-2.13</w:t>
            </w:r>
          </w:p>
        </w:tc>
      </w:tr>
      <w:tr w:rsidR="00B332B8" w:rsidRPr="00F82C38" w14:paraId="6016D0A9" w14:textId="77777777" w:rsidTr="00325FC4">
        <w:tc>
          <w:tcPr>
            <w:tcW w:w="1963" w:type="dxa"/>
          </w:tcPr>
          <w:p w14:paraId="75614553" w14:textId="4B80D753"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P-value Two Tail (chance of Type I Error)</w:t>
            </w:r>
          </w:p>
        </w:tc>
        <w:tc>
          <w:tcPr>
            <w:tcW w:w="2567" w:type="dxa"/>
            <w:gridSpan w:val="4"/>
          </w:tcPr>
          <w:p w14:paraId="7697864A" w14:textId="1D37976C"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12.91%</w:t>
            </w:r>
          </w:p>
        </w:tc>
        <w:tc>
          <w:tcPr>
            <w:tcW w:w="257" w:type="dxa"/>
            <w:vMerge/>
          </w:tcPr>
          <w:p w14:paraId="2E07B8A6" w14:textId="77777777" w:rsidR="00B332B8" w:rsidRPr="002B3123" w:rsidRDefault="00B332B8" w:rsidP="00F82C38">
            <w:pPr>
              <w:jc w:val="center"/>
              <w:rPr>
                <w:rFonts w:ascii="Aaux Next Medium" w:hAnsi="Aaux Next Medium" w:cs="Times New Roman"/>
                <w:b/>
                <w:bCs/>
                <w:sz w:val="20"/>
                <w:szCs w:val="20"/>
              </w:rPr>
            </w:pPr>
          </w:p>
        </w:tc>
        <w:tc>
          <w:tcPr>
            <w:tcW w:w="1939" w:type="dxa"/>
          </w:tcPr>
          <w:p w14:paraId="79438434" w14:textId="40D10646"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P-value Two Tail (chance of Type I Error)</w:t>
            </w:r>
          </w:p>
        </w:tc>
        <w:tc>
          <w:tcPr>
            <w:tcW w:w="2624" w:type="dxa"/>
            <w:gridSpan w:val="5"/>
          </w:tcPr>
          <w:p w14:paraId="49B8B89C" w14:textId="4581847D"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4.11%</w:t>
            </w:r>
          </w:p>
        </w:tc>
      </w:tr>
      <w:tr w:rsidR="00B332B8" w:rsidRPr="00F82C38" w14:paraId="47479F81" w14:textId="77777777" w:rsidTr="00325FC4">
        <w:trPr>
          <w:trHeight w:val="800"/>
        </w:trPr>
        <w:tc>
          <w:tcPr>
            <w:tcW w:w="1963" w:type="dxa"/>
          </w:tcPr>
          <w:p w14:paraId="664FC121" w14:textId="0F0B4923"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 xml:space="preserve">P-value </w:t>
            </w:r>
            <w:r w:rsidRPr="002B3123">
              <w:rPr>
                <w:rFonts w:ascii="Aaux Next Black" w:hAnsi="Aaux Next Black" w:cs="Times New Roman"/>
                <w:b/>
                <w:bCs/>
                <w:sz w:val="20"/>
                <w:szCs w:val="20"/>
              </w:rPr>
              <w:t>One</w:t>
            </w:r>
            <w:r w:rsidRPr="002B3123">
              <w:rPr>
                <w:rFonts w:ascii="Aaux Next Black" w:hAnsi="Aaux Next Black" w:cs="Times New Roman"/>
                <w:b/>
                <w:bCs/>
                <w:sz w:val="20"/>
                <w:szCs w:val="20"/>
              </w:rPr>
              <w:t xml:space="preserve"> Tail (chance of Type I Error)</w:t>
            </w:r>
          </w:p>
        </w:tc>
        <w:tc>
          <w:tcPr>
            <w:tcW w:w="2567" w:type="dxa"/>
            <w:gridSpan w:val="4"/>
          </w:tcPr>
          <w:p w14:paraId="15871852" w14:textId="3A9C9DAE" w:rsidR="00B332B8" w:rsidRPr="002B3123" w:rsidRDefault="00101838" w:rsidP="00B332B8">
            <w:pPr>
              <w:jc w:val="center"/>
              <w:rPr>
                <w:rFonts w:ascii="Aaux Next Medium" w:hAnsi="Aaux Next Medium" w:cs="Times New Roman"/>
                <w:b/>
                <w:bCs/>
                <w:sz w:val="20"/>
                <w:szCs w:val="20"/>
              </w:rPr>
            </w:pPr>
            <w:bookmarkStart w:id="4" w:name="_Hlk90211821"/>
            <w:r w:rsidRPr="00101838">
              <w:rPr>
                <w:rFonts w:ascii="Aaux Next Medium" w:hAnsi="Aaux Next Medium" w:cs="Times New Roman"/>
                <w:sz w:val="20"/>
                <w:szCs w:val="20"/>
              </w:rPr>
              <w:t>6.45%</w:t>
            </w:r>
            <w:r w:rsidRPr="00101838">
              <w:rPr>
                <w:rFonts w:ascii="Aaux Next Medium" w:hAnsi="Aaux Next Medium" w:cs="Times New Roman"/>
                <w:sz w:val="20"/>
                <w:szCs w:val="20"/>
              </w:rPr>
              <w:t xml:space="preserve"> </w:t>
            </w:r>
            <w:bookmarkEnd w:id="4"/>
          </w:p>
        </w:tc>
        <w:tc>
          <w:tcPr>
            <w:tcW w:w="257" w:type="dxa"/>
            <w:vMerge/>
          </w:tcPr>
          <w:p w14:paraId="7ABCAFDE" w14:textId="77777777" w:rsidR="00B332B8" w:rsidRPr="002B3123" w:rsidRDefault="00B332B8" w:rsidP="00B332B8">
            <w:pPr>
              <w:jc w:val="center"/>
              <w:rPr>
                <w:rFonts w:ascii="Aaux Next Medium" w:hAnsi="Aaux Next Medium" w:cs="Times New Roman"/>
                <w:b/>
                <w:bCs/>
                <w:sz w:val="20"/>
                <w:szCs w:val="20"/>
              </w:rPr>
            </w:pPr>
          </w:p>
        </w:tc>
        <w:tc>
          <w:tcPr>
            <w:tcW w:w="1939" w:type="dxa"/>
          </w:tcPr>
          <w:p w14:paraId="33B3CCB0" w14:textId="2DEA8E43" w:rsidR="00B332B8" w:rsidRPr="002B3123" w:rsidRDefault="00B332B8" w:rsidP="00B332B8">
            <w:pPr>
              <w:jc w:val="center"/>
              <w:rPr>
                <w:rFonts w:ascii="Aaux Next Black" w:hAnsi="Aaux Next Black" w:cs="Times New Roman"/>
                <w:b/>
                <w:bCs/>
                <w:sz w:val="20"/>
                <w:szCs w:val="20"/>
              </w:rPr>
            </w:pPr>
            <w:r w:rsidRPr="002B3123">
              <w:rPr>
                <w:rFonts w:ascii="Aaux Next Black" w:hAnsi="Aaux Next Black" w:cs="Times New Roman"/>
                <w:b/>
                <w:bCs/>
                <w:sz w:val="20"/>
                <w:szCs w:val="20"/>
              </w:rPr>
              <w:t>P-value One Tail (chance of Type I Error)</w:t>
            </w:r>
          </w:p>
        </w:tc>
        <w:tc>
          <w:tcPr>
            <w:tcW w:w="2624" w:type="dxa"/>
            <w:gridSpan w:val="5"/>
          </w:tcPr>
          <w:p w14:paraId="11EBDD2A" w14:textId="77777777" w:rsidR="00B332B8" w:rsidRPr="002B3123" w:rsidRDefault="00B332B8" w:rsidP="00B332B8">
            <w:pPr>
              <w:jc w:val="center"/>
              <w:rPr>
                <w:rFonts w:ascii="Aaux Next Medium" w:hAnsi="Aaux Next Medium" w:cs="Times New Roman"/>
                <w:sz w:val="20"/>
                <w:szCs w:val="20"/>
              </w:rPr>
            </w:pPr>
            <w:r w:rsidRPr="002B3123">
              <w:rPr>
                <w:rFonts w:ascii="Aaux Next Medium" w:hAnsi="Aaux Next Medium" w:cs="Times New Roman"/>
                <w:sz w:val="20"/>
                <w:szCs w:val="20"/>
              </w:rPr>
              <w:t>2.06%</w:t>
            </w:r>
          </w:p>
          <w:p w14:paraId="20904184" w14:textId="77777777" w:rsidR="00B332B8" w:rsidRPr="002B3123" w:rsidRDefault="00B332B8" w:rsidP="00B332B8">
            <w:pPr>
              <w:jc w:val="center"/>
              <w:rPr>
                <w:rFonts w:ascii="Aaux Next Medium" w:hAnsi="Aaux Next Medium" w:cs="Times New Roman"/>
                <w:b/>
                <w:bCs/>
                <w:sz w:val="20"/>
                <w:szCs w:val="20"/>
              </w:rPr>
            </w:pPr>
          </w:p>
          <w:p w14:paraId="6B22E86D" w14:textId="77777777" w:rsidR="00B332B8" w:rsidRPr="002B3123" w:rsidRDefault="00B332B8" w:rsidP="00B332B8">
            <w:pPr>
              <w:jc w:val="center"/>
              <w:rPr>
                <w:rFonts w:ascii="Aaux Next Medium" w:hAnsi="Aaux Next Medium" w:cs="Times New Roman"/>
                <w:b/>
                <w:bCs/>
                <w:sz w:val="20"/>
                <w:szCs w:val="20"/>
              </w:rPr>
            </w:pPr>
          </w:p>
        </w:tc>
      </w:tr>
      <w:tr w:rsidR="00B332B8" w:rsidRPr="00F82C38" w14:paraId="485B5911" w14:textId="77777777" w:rsidTr="00325FC4">
        <w:trPr>
          <w:trHeight w:val="77"/>
        </w:trPr>
        <w:tc>
          <w:tcPr>
            <w:tcW w:w="4530" w:type="dxa"/>
            <w:gridSpan w:val="5"/>
          </w:tcPr>
          <w:p w14:paraId="1762E0A4" w14:textId="77777777" w:rsidR="00B332B8" w:rsidRPr="002B3123" w:rsidRDefault="00B332B8" w:rsidP="00F82C38">
            <w:pPr>
              <w:jc w:val="center"/>
              <w:rPr>
                <w:rFonts w:ascii="Aaux Next Medium" w:hAnsi="Aaux Next Medium" w:cs="Times New Roman"/>
                <w:b/>
                <w:bCs/>
                <w:sz w:val="20"/>
                <w:szCs w:val="20"/>
              </w:rPr>
            </w:pPr>
          </w:p>
        </w:tc>
        <w:tc>
          <w:tcPr>
            <w:tcW w:w="257" w:type="dxa"/>
            <w:vMerge/>
          </w:tcPr>
          <w:p w14:paraId="4750BC8F" w14:textId="77777777" w:rsidR="00B332B8" w:rsidRPr="002B3123" w:rsidRDefault="00B332B8" w:rsidP="00F82C38">
            <w:pPr>
              <w:jc w:val="center"/>
              <w:rPr>
                <w:rFonts w:ascii="Aaux Next Medium" w:hAnsi="Aaux Next Medium" w:cs="Times New Roman"/>
                <w:b/>
                <w:bCs/>
                <w:sz w:val="20"/>
                <w:szCs w:val="20"/>
              </w:rPr>
            </w:pPr>
          </w:p>
        </w:tc>
        <w:tc>
          <w:tcPr>
            <w:tcW w:w="4563" w:type="dxa"/>
            <w:gridSpan w:val="6"/>
          </w:tcPr>
          <w:p w14:paraId="69DFC37C" w14:textId="77777777" w:rsidR="00B332B8" w:rsidRPr="002B3123" w:rsidRDefault="00B332B8" w:rsidP="00F82C38">
            <w:pPr>
              <w:jc w:val="center"/>
              <w:rPr>
                <w:rFonts w:ascii="Aaux Next Medium" w:hAnsi="Aaux Next Medium" w:cs="Times New Roman"/>
                <w:b/>
                <w:bCs/>
                <w:sz w:val="20"/>
                <w:szCs w:val="20"/>
              </w:rPr>
            </w:pPr>
          </w:p>
        </w:tc>
      </w:tr>
      <w:tr w:rsidR="00B332B8" w:rsidRPr="00F82C38" w14:paraId="46225DDA" w14:textId="77777777" w:rsidTr="00325FC4">
        <w:trPr>
          <w:trHeight w:val="512"/>
        </w:trPr>
        <w:tc>
          <w:tcPr>
            <w:tcW w:w="4530" w:type="dxa"/>
            <w:gridSpan w:val="5"/>
          </w:tcPr>
          <w:p w14:paraId="6C4CD360" w14:textId="268508FC"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Tennessee</w:t>
            </w:r>
          </w:p>
        </w:tc>
        <w:tc>
          <w:tcPr>
            <w:tcW w:w="257" w:type="dxa"/>
            <w:vMerge/>
          </w:tcPr>
          <w:p w14:paraId="5A55E8CF" w14:textId="77777777" w:rsidR="00B332B8" w:rsidRPr="002B3123" w:rsidRDefault="00B332B8" w:rsidP="00F82C38">
            <w:pPr>
              <w:jc w:val="center"/>
              <w:rPr>
                <w:rFonts w:ascii="Aaux Next Black" w:hAnsi="Aaux Next Black" w:cs="Times New Roman"/>
                <w:b/>
                <w:bCs/>
                <w:sz w:val="20"/>
                <w:szCs w:val="20"/>
              </w:rPr>
            </w:pPr>
          </w:p>
        </w:tc>
        <w:tc>
          <w:tcPr>
            <w:tcW w:w="4563" w:type="dxa"/>
            <w:gridSpan w:val="6"/>
          </w:tcPr>
          <w:p w14:paraId="6FA272FE" w14:textId="00FA6422"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Illinois</w:t>
            </w:r>
          </w:p>
        </w:tc>
      </w:tr>
      <w:tr w:rsidR="008702BE" w:rsidRPr="00F82C38" w14:paraId="39AD09D4" w14:textId="77777777" w:rsidTr="00325FC4">
        <w:trPr>
          <w:trHeight w:val="674"/>
        </w:trPr>
        <w:tc>
          <w:tcPr>
            <w:tcW w:w="1963" w:type="dxa"/>
          </w:tcPr>
          <w:p w14:paraId="0185A611" w14:textId="0031D3F1"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Black Life Expectancy</w:t>
            </w:r>
          </w:p>
        </w:tc>
        <w:tc>
          <w:tcPr>
            <w:tcW w:w="718" w:type="dxa"/>
          </w:tcPr>
          <w:p w14:paraId="42856AC0" w14:textId="2590D457"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73.51</w:t>
            </w:r>
          </w:p>
        </w:tc>
        <w:tc>
          <w:tcPr>
            <w:tcW w:w="1100" w:type="dxa"/>
          </w:tcPr>
          <w:p w14:paraId="135D1468" w14:textId="402EE366"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2.29</w:t>
            </w:r>
          </w:p>
        </w:tc>
        <w:tc>
          <w:tcPr>
            <w:tcW w:w="749" w:type="dxa"/>
            <w:gridSpan w:val="2"/>
          </w:tcPr>
          <w:p w14:paraId="7F4096F0" w14:textId="61D69911"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43</w:t>
            </w:r>
          </w:p>
        </w:tc>
        <w:tc>
          <w:tcPr>
            <w:tcW w:w="257" w:type="dxa"/>
            <w:vMerge/>
          </w:tcPr>
          <w:p w14:paraId="6BEB814D" w14:textId="77777777" w:rsidR="00B332B8" w:rsidRPr="002B3123" w:rsidRDefault="00B332B8" w:rsidP="00F82C38">
            <w:pPr>
              <w:jc w:val="center"/>
              <w:rPr>
                <w:rFonts w:ascii="Aaux Next Medium" w:hAnsi="Aaux Next Medium" w:cs="Times New Roman"/>
                <w:b/>
                <w:bCs/>
                <w:sz w:val="20"/>
                <w:szCs w:val="20"/>
              </w:rPr>
            </w:pPr>
          </w:p>
        </w:tc>
        <w:tc>
          <w:tcPr>
            <w:tcW w:w="1939" w:type="dxa"/>
          </w:tcPr>
          <w:p w14:paraId="44CC65FA" w14:textId="67A9765B"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Black Life Expectancy</w:t>
            </w:r>
          </w:p>
        </w:tc>
        <w:tc>
          <w:tcPr>
            <w:tcW w:w="892" w:type="dxa"/>
            <w:gridSpan w:val="2"/>
          </w:tcPr>
          <w:p w14:paraId="55FA7ED8" w14:textId="00BB194A"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74.57</w:t>
            </w:r>
          </w:p>
        </w:tc>
        <w:tc>
          <w:tcPr>
            <w:tcW w:w="1037" w:type="dxa"/>
          </w:tcPr>
          <w:p w14:paraId="05E116AA" w14:textId="24C5E5E1"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3.24</w:t>
            </w:r>
          </w:p>
        </w:tc>
        <w:tc>
          <w:tcPr>
            <w:tcW w:w="695" w:type="dxa"/>
            <w:gridSpan w:val="2"/>
          </w:tcPr>
          <w:p w14:paraId="7070FD29" w14:textId="5710B2D8"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38</w:t>
            </w:r>
          </w:p>
        </w:tc>
      </w:tr>
      <w:tr w:rsidR="008702BE" w:rsidRPr="00F82C38" w14:paraId="411B7EE4" w14:textId="77777777" w:rsidTr="00325FC4">
        <w:tc>
          <w:tcPr>
            <w:tcW w:w="1963" w:type="dxa"/>
          </w:tcPr>
          <w:p w14:paraId="515875B2" w14:textId="129C819F"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White Life Expectancy</w:t>
            </w:r>
          </w:p>
        </w:tc>
        <w:tc>
          <w:tcPr>
            <w:tcW w:w="718" w:type="dxa"/>
          </w:tcPr>
          <w:p w14:paraId="34741C4F" w14:textId="5AEB53F6"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75.63</w:t>
            </w:r>
          </w:p>
        </w:tc>
        <w:tc>
          <w:tcPr>
            <w:tcW w:w="1100" w:type="dxa"/>
          </w:tcPr>
          <w:p w14:paraId="656ECC34" w14:textId="4EEDF141"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1.92</w:t>
            </w:r>
          </w:p>
        </w:tc>
        <w:tc>
          <w:tcPr>
            <w:tcW w:w="749" w:type="dxa"/>
            <w:gridSpan w:val="2"/>
          </w:tcPr>
          <w:p w14:paraId="49A80C26" w14:textId="5E9640C1"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43</w:t>
            </w:r>
          </w:p>
        </w:tc>
        <w:tc>
          <w:tcPr>
            <w:tcW w:w="257" w:type="dxa"/>
            <w:vMerge/>
          </w:tcPr>
          <w:p w14:paraId="4EE6E984" w14:textId="77777777" w:rsidR="00B332B8" w:rsidRPr="002B3123" w:rsidRDefault="00B332B8" w:rsidP="00F82C38">
            <w:pPr>
              <w:jc w:val="center"/>
              <w:rPr>
                <w:rFonts w:ascii="Aaux Next Medium" w:hAnsi="Aaux Next Medium" w:cs="Times New Roman"/>
                <w:b/>
                <w:bCs/>
                <w:sz w:val="20"/>
                <w:szCs w:val="20"/>
              </w:rPr>
            </w:pPr>
          </w:p>
        </w:tc>
        <w:tc>
          <w:tcPr>
            <w:tcW w:w="1939" w:type="dxa"/>
          </w:tcPr>
          <w:p w14:paraId="0B995362" w14:textId="6B2E702D"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White Life Expectancy</w:t>
            </w:r>
          </w:p>
        </w:tc>
        <w:tc>
          <w:tcPr>
            <w:tcW w:w="892" w:type="dxa"/>
            <w:gridSpan w:val="2"/>
          </w:tcPr>
          <w:p w14:paraId="62DD100C" w14:textId="40F7E865"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78.08</w:t>
            </w:r>
          </w:p>
        </w:tc>
        <w:tc>
          <w:tcPr>
            <w:tcW w:w="1037" w:type="dxa"/>
          </w:tcPr>
          <w:p w14:paraId="55BD9990" w14:textId="7C26829D"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1.93</w:t>
            </w:r>
          </w:p>
        </w:tc>
        <w:tc>
          <w:tcPr>
            <w:tcW w:w="695" w:type="dxa"/>
            <w:gridSpan w:val="2"/>
          </w:tcPr>
          <w:p w14:paraId="142095B2" w14:textId="23E114AB"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38</w:t>
            </w:r>
          </w:p>
        </w:tc>
      </w:tr>
      <w:tr w:rsidR="00B332B8" w:rsidRPr="00F82C38" w14:paraId="700580B5" w14:textId="77777777" w:rsidTr="00325FC4">
        <w:tc>
          <w:tcPr>
            <w:tcW w:w="4530" w:type="dxa"/>
            <w:gridSpan w:val="5"/>
          </w:tcPr>
          <w:p w14:paraId="24E8348F" w14:textId="77777777" w:rsidR="00B332B8" w:rsidRPr="002B3123" w:rsidRDefault="00B332B8" w:rsidP="00F82C38">
            <w:pPr>
              <w:jc w:val="center"/>
              <w:rPr>
                <w:rFonts w:ascii="Aaux Next Medium" w:hAnsi="Aaux Next Medium" w:cs="Times New Roman"/>
                <w:b/>
                <w:bCs/>
                <w:sz w:val="20"/>
                <w:szCs w:val="20"/>
              </w:rPr>
            </w:pPr>
          </w:p>
        </w:tc>
        <w:tc>
          <w:tcPr>
            <w:tcW w:w="257" w:type="dxa"/>
            <w:vMerge/>
          </w:tcPr>
          <w:p w14:paraId="7B351276" w14:textId="77777777" w:rsidR="00B332B8" w:rsidRPr="002B3123" w:rsidRDefault="00B332B8" w:rsidP="00F82C38">
            <w:pPr>
              <w:jc w:val="center"/>
              <w:rPr>
                <w:rFonts w:ascii="Aaux Next Medium" w:hAnsi="Aaux Next Medium" w:cs="Times New Roman"/>
                <w:b/>
                <w:bCs/>
                <w:sz w:val="20"/>
                <w:szCs w:val="20"/>
              </w:rPr>
            </w:pPr>
          </w:p>
        </w:tc>
        <w:tc>
          <w:tcPr>
            <w:tcW w:w="4563" w:type="dxa"/>
            <w:gridSpan w:val="6"/>
          </w:tcPr>
          <w:p w14:paraId="293EF9E5" w14:textId="77777777" w:rsidR="00B332B8" w:rsidRPr="002B3123" w:rsidRDefault="00B332B8" w:rsidP="00F82C38">
            <w:pPr>
              <w:jc w:val="center"/>
              <w:rPr>
                <w:rFonts w:ascii="Aaux Next Medium" w:hAnsi="Aaux Next Medium" w:cs="Times New Roman"/>
                <w:b/>
                <w:bCs/>
                <w:sz w:val="20"/>
                <w:szCs w:val="20"/>
              </w:rPr>
            </w:pPr>
          </w:p>
        </w:tc>
      </w:tr>
      <w:tr w:rsidR="00B332B8" w:rsidRPr="00F82C38" w14:paraId="7C08E208" w14:textId="77777777" w:rsidTr="00325FC4">
        <w:tc>
          <w:tcPr>
            <w:tcW w:w="1963" w:type="dxa"/>
          </w:tcPr>
          <w:p w14:paraId="3BB56021" w14:textId="1AADFEBB"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T-Test Score</w:t>
            </w:r>
          </w:p>
        </w:tc>
        <w:tc>
          <w:tcPr>
            <w:tcW w:w="2567" w:type="dxa"/>
            <w:gridSpan w:val="4"/>
          </w:tcPr>
          <w:p w14:paraId="38359DAB" w14:textId="36A9E019"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-4.65</w:t>
            </w:r>
          </w:p>
        </w:tc>
        <w:tc>
          <w:tcPr>
            <w:tcW w:w="257" w:type="dxa"/>
            <w:vMerge/>
          </w:tcPr>
          <w:p w14:paraId="7BEE6E20" w14:textId="77777777" w:rsidR="00B332B8" w:rsidRPr="002B3123" w:rsidRDefault="00B332B8" w:rsidP="00F82C38">
            <w:pPr>
              <w:jc w:val="center"/>
              <w:rPr>
                <w:rFonts w:ascii="Aaux Next Medium" w:hAnsi="Aaux Next Medium" w:cs="Times New Roman"/>
                <w:b/>
                <w:bCs/>
                <w:sz w:val="20"/>
                <w:szCs w:val="20"/>
              </w:rPr>
            </w:pPr>
          </w:p>
        </w:tc>
        <w:tc>
          <w:tcPr>
            <w:tcW w:w="1939" w:type="dxa"/>
          </w:tcPr>
          <w:p w14:paraId="0503CCFF" w14:textId="3E89D330"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T-Test Score</w:t>
            </w:r>
          </w:p>
        </w:tc>
        <w:tc>
          <w:tcPr>
            <w:tcW w:w="2624" w:type="dxa"/>
            <w:gridSpan w:val="5"/>
          </w:tcPr>
          <w:p w14:paraId="7DDC006A" w14:textId="2E06F626"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-5.74</w:t>
            </w:r>
          </w:p>
        </w:tc>
      </w:tr>
      <w:tr w:rsidR="00B332B8" w:rsidRPr="00F82C38" w14:paraId="43D41C83" w14:textId="77777777" w:rsidTr="00325FC4">
        <w:tc>
          <w:tcPr>
            <w:tcW w:w="1963" w:type="dxa"/>
          </w:tcPr>
          <w:p w14:paraId="1871F817" w14:textId="20121943"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P-value Two Tail (chance of Type I Error)</w:t>
            </w:r>
          </w:p>
        </w:tc>
        <w:tc>
          <w:tcPr>
            <w:tcW w:w="2567" w:type="dxa"/>
            <w:gridSpan w:val="4"/>
          </w:tcPr>
          <w:p w14:paraId="6747568E" w14:textId="3FA29913"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0.0013%</w:t>
            </w:r>
          </w:p>
        </w:tc>
        <w:tc>
          <w:tcPr>
            <w:tcW w:w="257" w:type="dxa"/>
            <w:vMerge/>
          </w:tcPr>
          <w:p w14:paraId="36D07B60" w14:textId="77777777" w:rsidR="00B332B8" w:rsidRPr="002B3123" w:rsidRDefault="00B332B8" w:rsidP="00F82C38">
            <w:pPr>
              <w:jc w:val="center"/>
              <w:rPr>
                <w:rFonts w:ascii="Aaux Next Medium" w:hAnsi="Aaux Next Medium" w:cs="Times New Roman"/>
                <w:b/>
                <w:bCs/>
                <w:sz w:val="20"/>
                <w:szCs w:val="20"/>
              </w:rPr>
            </w:pPr>
          </w:p>
        </w:tc>
        <w:tc>
          <w:tcPr>
            <w:tcW w:w="1939" w:type="dxa"/>
          </w:tcPr>
          <w:p w14:paraId="7719DA07" w14:textId="4877BDF7"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P-value Two Tail (chance of Type I Error)</w:t>
            </w:r>
          </w:p>
        </w:tc>
        <w:tc>
          <w:tcPr>
            <w:tcW w:w="2624" w:type="dxa"/>
            <w:gridSpan w:val="5"/>
          </w:tcPr>
          <w:p w14:paraId="35CE3BAD" w14:textId="2AAE31DE"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0.00003%</w:t>
            </w:r>
          </w:p>
        </w:tc>
      </w:tr>
      <w:tr w:rsidR="00B332B8" w:rsidRPr="00F82C38" w14:paraId="248A43DF" w14:textId="77777777" w:rsidTr="00325FC4">
        <w:tc>
          <w:tcPr>
            <w:tcW w:w="1963" w:type="dxa"/>
          </w:tcPr>
          <w:p w14:paraId="59A8B650" w14:textId="74F248F6"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P-value One Tail (chance of Type I Error)</w:t>
            </w:r>
          </w:p>
        </w:tc>
        <w:tc>
          <w:tcPr>
            <w:tcW w:w="2567" w:type="dxa"/>
            <w:gridSpan w:val="4"/>
          </w:tcPr>
          <w:p w14:paraId="7BD3163B" w14:textId="0AB877D6" w:rsidR="00B332B8" w:rsidRPr="002B3123" w:rsidRDefault="00B332B8" w:rsidP="00F82C38">
            <w:pPr>
              <w:jc w:val="center"/>
              <w:rPr>
                <w:rFonts w:ascii="Aaux Next Medium" w:hAnsi="Aaux Next Medium" w:cs="Times New Roman"/>
                <w:sz w:val="20"/>
                <w:szCs w:val="20"/>
              </w:rPr>
            </w:pPr>
            <w:r w:rsidRPr="002B3123">
              <w:rPr>
                <w:rFonts w:ascii="Aaux Next Medium" w:hAnsi="Aaux Next Medium" w:cs="Times New Roman"/>
                <w:sz w:val="20"/>
                <w:szCs w:val="20"/>
              </w:rPr>
              <w:t>0.0006%</w:t>
            </w:r>
          </w:p>
        </w:tc>
        <w:tc>
          <w:tcPr>
            <w:tcW w:w="257" w:type="dxa"/>
            <w:vMerge/>
          </w:tcPr>
          <w:p w14:paraId="6C08D389" w14:textId="77777777" w:rsidR="00B332B8" w:rsidRPr="002B3123" w:rsidRDefault="00B332B8" w:rsidP="00F82C38">
            <w:pPr>
              <w:jc w:val="center"/>
              <w:rPr>
                <w:rFonts w:ascii="Aaux Next Medium" w:hAnsi="Aaux Next Medium" w:cs="Times New Roman"/>
                <w:b/>
                <w:bCs/>
                <w:sz w:val="20"/>
                <w:szCs w:val="20"/>
              </w:rPr>
            </w:pPr>
          </w:p>
        </w:tc>
        <w:tc>
          <w:tcPr>
            <w:tcW w:w="1939" w:type="dxa"/>
          </w:tcPr>
          <w:p w14:paraId="7FCE2F35" w14:textId="57FE1E4F"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P-value One Tail (chance of Type I Error)</w:t>
            </w:r>
          </w:p>
        </w:tc>
        <w:tc>
          <w:tcPr>
            <w:tcW w:w="2624" w:type="dxa"/>
            <w:gridSpan w:val="5"/>
          </w:tcPr>
          <w:p w14:paraId="3269EBDD" w14:textId="2F57F177" w:rsidR="00B332B8" w:rsidRPr="002B3123" w:rsidRDefault="00B332B8" w:rsidP="00F82C38">
            <w:pPr>
              <w:jc w:val="center"/>
              <w:rPr>
                <w:rFonts w:ascii="Aaux Next Medium" w:hAnsi="Aaux Next Medium" w:cs="Times New Roman"/>
                <w:sz w:val="20"/>
                <w:szCs w:val="20"/>
              </w:rPr>
            </w:pPr>
            <w:r w:rsidRPr="002B3123">
              <w:rPr>
                <w:rFonts w:ascii="Aaux Next Medium" w:hAnsi="Aaux Next Medium" w:cs="Times New Roman"/>
                <w:sz w:val="20"/>
                <w:szCs w:val="20"/>
              </w:rPr>
              <w:t>0.00002%</w:t>
            </w:r>
          </w:p>
        </w:tc>
      </w:tr>
      <w:tr w:rsidR="00B332B8" w:rsidRPr="00F82C38" w14:paraId="444574FF" w14:textId="77777777" w:rsidTr="00325FC4">
        <w:trPr>
          <w:trHeight w:val="332"/>
        </w:trPr>
        <w:tc>
          <w:tcPr>
            <w:tcW w:w="4530" w:type="dxa"/>
            <w:gridSpan w:val="5"/>
          </w:tcPr>
          <w:p w14:paraId="05838476" w14:textId="1D214C2A" w:rsidR="00B332B8" w:rsidRPr="002B3123" w:rsidRDefault="00B332B8" w:rsidP="00F82C38">
            <w:pPr>
              <w:jc w:val="center"/>
              <w:rPr>
                <w:rFonts w:ascii="Aaux Next Black" w:hAnsi="Aaux Next Black" w:cs="Times New Roman"/>
                <w:b/>
                <w:bCs/>
                <w:sz w:val="20"/>
                <w:szCs w:val="20"/>
              </w:rPr>
            </w:pPr>
            <w:bookmarkStart w:id="5" w:name="_Hlk90221546"/>
            <w:r w:rsidRPr="002B3123">
              <w:rPr>
                <w:rFonts w:ascii="Aaux Next Black" w:hAnsi="Aaux Next Black" w:cs="Times New Roman"/>
                <w:b/>
                <w:bCs/>
                <w:sz w:val="20"/>
                <w:szCs w:val="20"/>
              </w:rPr>
              <w:t>Virginia</w:t>
            </w:r>
          </w:p>
        </w:tc>
        <w:tc>
          <w:tcPr>
            <w:tcW w:w="257" w:type="dxa"/>
            <w:vMerge/>
          </w:tcPr>
          <w:p w14:paraId="217D482F" w14:textId="77777777" w:rsidR="00B332B8" w:rsidRPr="002B3123" w:rsidRDefault="00B332B8" w:rsidP="00F82C38">
            <w:pPr>
              <w:jc w:val="center"/>
              <w:rPr>
                <w:rFonts w:ascii="Aaux Next Black" w:hAnsi="Aaux Next Black" w:cs="Times New Roman"/>
                <w:b/>
                <w:bCs/>
                <w:sz w:val="20"/>
                <w:szCs w:val="20"/>
              </w:rPr>
            </w:pPr>
          </w:p>
        </w:tc>
        <w:tc>
          <w:tcPr>
            <w:tcW w:w="4563" w:type="dxa"/>
            <w:gridSpan w:val="6"/>
          </w:tcPr>
          <w:p w14:paraId="63A822A1" w14:textId="0803F09D"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Ohio</w:t>
            </w:r>
          </w:p>
        </w:tc>
      </w:tr>
      <w:tr w:rsidR="008702BE" w:rsidRPr="00F82C38" w14:paraId="3A360F56" w14:textId="77777777" w:rsidTr="00325FC4">
        <w:tc>
          <w:tcPr>
            <w:tcW w:w="1963" w:type="dxa"/>
          </w:tcPr>
          <w:p w14:paraId="2E5F079B" w14:textId="03DB93B4"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Black Life Expectancy</w:t>
            </w:r>
          </w:p>
        </w:tc>
        <w:tc>
          <w:tcPr>
            <w:tcW w:w="718" w:type="dxa"/>
          </w:tcPr>
          <w:p w14:paraId="6B7AAD4A" w14:textId="5C1DEC31"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76.06</w:t>
            </w:r>
          </w:p>
        </w:tc>
        <w:tc>
          <w:tcPr>
            <w:tcW w:w="1100" w:type="dxa"/>
          </w:tcPr>
          <w:p w14:paraId="5C56ECB6" w14:textId="02FAEC38"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3.28</w:t>
            </w:r>
          </w:p>
        </w:tc>
        <w:tc>
          <w:tcPr>
            <w:tcW w:w="749" w:type="dxa"/>
            <w:gridSpan w:val="2"/>
          </w:tcPr>
          <w:p w14:paraId="0EB381A1" w14:textId="6F44E0B4"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95</w:t>
            </w:r>
          </w:p>
        </w:tc>
        <w:tc>
          <w:tcPr>
            <w:tcW w:w="257" w:type="dxa"/>
            <w:vMerge/>
          </w:tcPr>
          <w:p w14:paraId="1780B96F" w14:textId="77777777" w:rsidR="00B332B8" w:rsidRPr="002B3123" w:rsidRDefault="00B332B8" w:rsidP="00F82C38">
            <w:pPr>
              <w:jc w:val="center"/>
              <w:rPr>
                <w:rFonts w:ascii="Aaux Next Medium" w:hAnsi="Aaux Next Medium" w:cs="Times New Roman"/>
                <w:b/>
                <w:bCs/>
                <w:sz w:val="20"/>
                <w:szCs w:val="20"/>
              </w:rPr>
            </w:pPr>
          </w:p>
        </w:tc>
        <w:tc>
          <w:tcPr>
            <w:tcW w:w="1939" w:type="dxa"/>
          </w:tcPr>
          <w:p w14:paraId="405696CA" w14:textId="37B3A6D1"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Black Life Expectancy</w:t>
            </w:r>
          </w:p>
        </w:tc>
        <w:tc>
          <w:tcPr>
            <w:tcW w:w="892" w:type="dxa"/>
            <w:gridSpan w:val="2"/>
          </w:tcPr>
          <w:p w14:paraId="205061AE" w14:textId="406D5AB8"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75.12</w:t>
            </w:r>
          </w:p>
        </w:tc>
        <w:tc>
          <w:tcPr>
            <w:tcW w:w="1037" w:type="dxa"/>
          </w:tcPr>
          <w:p w14:paraId="46C01AFD" w14:textId="3E3E2307"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4.10</w:t>
            </w:r>
          </w:p>
        </w:tc>
        <w:tc>
          <w:tcPr>
            <w:tcW w:w="695" w:type="dxa"/>
            <w:gridSpan w:val="2"/>
          </w:tcPr>
          <w:p w14:paraId="54E39774" w14:textId="70D2A9BE"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41</w:t>
            </w:r>
          </w:p>
        </w:tc>
      </w:tr>
      <w:tr w:rsidR="008702BE" w:rsidRPr="00F82C38" w14:paraId="4E13C5A7" w14:textId="77777777" w:rsidTr="00325FC4">
        <w:tc>
          <w:tcPr>
            <w:tcW w:w="1963" w:type="dxa"/>
          </w:tcPr>
          <w:p w14:paraId="12F1C31F" w14:textId="19BE22DB"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White Life Expectancy</w:t>
            </w:r>
          </w:p>
        </w:tc>
        <w:tc>
          <w:tcPr>
            <w:tcW w:w="718" w:type="dxa"/>
          </w:tcPr>
          <w:p w14:paraId="1693A3DA" w14:textId="39DC5A11"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77.89</w:t>
            </w:r>
          </w:p>
        </w:tc>
        <w:tc>
          <w:tcPr>
            <w:tcW w:w="1100" w:type="dxa"/>
          </w:tcPr>
          <w:p w14:paraId="3901B118" w14:textId="443010AA"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3.50</w:t>
            </w:r>
          </w:p>
        </w:tc>
        <w:tc>
          <w:tcPr>
            <w:tcW w:w="749" w:type="dxa"/>
            <w:gridSpan w:val="2"/>
          </w:tcPr>
          <w:p w14:paraId="5FD74085" w14:textId="1C3EB8F9"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95</w:t>
            </w:r>
          </w:p>
        </w:tc>
        <w:tc>
          <w:tcPr>
            <w:tcW w:w="257" w:type="dxa"/>
            <w:vMerge/>
          </w:tcPr>
          <w:p w14:paraId="5FD31A5D" w14:textId="77777777" w:rsidR="00B332B8" w:rsidRPr="002B3123" w:rsidRDefault="00B332B8" w:rsidP="00F82C38">
            <w:pPr>
              <w:jc w:val="center"/>
              <w:rPr>
                <w:rFonts w:ascii="Aaux Next Medium" w:hAnsi="Aaux Next Medium" w:cs="Times New Roman"/>
                <w:b/>
                <w:bCs/>
                <w:sz w:val="20"/>
                <w:szCs w:val="20"/>
              </w:rPr>
            </w:pPr>
          </w:p>
        </w:tc>
        <w:tc>
          <w:tcPr>
            <w:tcW w:w="1939" w:type="dxa"/>
          </w:tcPr>
          <w:p w14:paraId="40A738C7" w14:textId="021377D2"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White Life Expectancy</w:t>
            </w:r>
          </w:p>
        </w:tc>
        <w:tc>
          <w:tcPr>
            <w:tcW w:w="892" w:type="dxa"/>
            <w:gridSpan w:val="2"/>
          </w:tcPr>
          <w:p w14:paraId="4837D48B" w14:textId="3B3E8A9A"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77.01</w:t>
            </w:r>
          </w:p>
        </w:tc>
        <w:tc>
          <w:tcPr>
            <w:tcW w:w="1037" w:type="dxa"/>
          </w:tcPr>
          <w:p w14:paraId="20E1BDCD" w14:textId="78BB0C80"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1.70</w:t>
            </w:r>
          </w:p>
        </w:tc>
        <w:tc>
          <w:tcPr>
            <w:tcW w:w="695" w:type="dxa"/>
            <w:gridSpan w:val="2"/>
          </w:tcPr>
          <w:p w14:paraId="6A39FFB5" w14:textId="49A0658B"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41</w:t>
            </w:r>
          </w:p>
        </w:tc>
      </w:tr>
      <w:tr w:rsidR="00B332B8" w:rsidRPr="00F82C38" w14:paraId="3D705079" w14:textId="77777777" w:rsidTr="00325FC4">
        <w:tc>
          <w:tcPr>
            <w:tcW w:w="4530" w:type="dxa"/>
            <w:gridSpan w:val="5"/>
          </w:tcPr>
          <w:p w14:paraId="2382BAD9" w14:textId="77777777" w:rsidR="00B332B8" w:rsidRPr="002B3123" w:rsidRDefault="00B332B8" w:rsidP="00F82C38">
            <w:pPr>
              <w:jc w:val="center"/>
              <w:rPr>
                <w:rFonts w:ascii="Aaux Next Black" w:hAnsi="Aaux Next Black" w:cs="Times New Roman"/>
                <w:b/>
                <w:bCs/>
                <w:sz w:val="20"/>
                <w:szCs w:val="20"/>
              </w:rPr>
            </w:pPr>
          </w:p>
        </w:tc>
        <w:tc>
          <w:tcPr>
            <w:tcW w:w="257" w:type="dxa"/>
            <w:vMerge/>
          </w:tcPr>
          <w:p w14:paraId="6946CDC1" w14:textId="77777777" w:rsidR="00B332B8" w:rsidRPr="002B3123" w:rsidRDefault="00B332B8" w:rsidP="00F82C38">
            <w:pPr>
              <w:jc w:val="center"/>
              <w:rPr>
                <w:rFonts w:ascii="Aaux Next Medium" w:hAnsi="Aaux Next Medium" w:cs="Times New Roman"/>
                <w:b/>
                <w:bCs/>
                <w:sz w:val="20"/>
                <w:szCs w:val="20"/>
              </w:rPr>
            </w:pPr>
          </w:p>
        </w:tc>
        <w:tc>
          <w:tcPr>
            <w:tcW w:w="4563" w:type="dxa"/>
            <w:gridSpan w:val="6"/>
          </w:tcPr>
          <w:p w14:paraId="0E5DBEE0" w14:textId="77777777" w:rsidR="00B332B8" w:rsidRPr="002B3123" w:rsidRDefault="00B332B8" w:rsidP="00F82C38">
            <w:pPr>
              <w:jc w:val="center"/>
              <w:rPr>
                <w:rFonts w:ascii="Aaux Next Black" w:hAnsi="Aaux Next Black" w:cs="Times New Roman"/>
                <w:b/>
                <w:bCs/>
                <w:sz w:val="20"/>
                <w:szCs w:val="20"/>
              </w:rPr>
            </w:pPr>
          </w:p>
        </w:tc>
      </w:tr>
      <w:tr w:rsidR="00B332B8" w:rsidRPr="00F82C38" w14:paraId="0BD7BCDE" w14:textId="77777777" w:rsidTr="00325FC4">
        <w:tc>
          <w:tcPr>
            <w:tcW w:w="1963" w:type="dxa"/>
          </w:tcPr>
          <w:p w14:paraId="53BCE90B" w14:textId="5D36F330"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T-Test Score</w:t>
            </w:r>
          </w:p>
        </w:tc>
        <w:tc>
          <w:tcPr>
            <w:tcW w:w="2567" w:type="dxa"/>
            <w:gridSpan w:val="4"/>
          </w:tcPr>
          <w:p w14:paraId="11452A62" w14:textId="5CC6D4EF"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-3.72</w:t>
            </w:r>
          </w:p>
        </w:tc>
        <w:tc>
          <w:tcPr>
            <w:tcW w:w="257" w:type="dxa"/>
            <w:vMerge/>
          </w:tcPr>
          <w:p w14:paraId="2577ADD9" w14:textId="77777777" w:rsidR="00B332B8" w:rsidRPr="002B3123" w:rsidRDefault="00B332B8" w:rsidP="00F82C38">
            <w:pPr>
              <w:jc w:val="center"/>
              <w:rPr>
                <w:rFonts w:ascii="Aaux Next Medium" w:hAnsi="Aaux Next Medium" w:cs="Times New Roman"/>
                <w:b/>
                <w:bCs/>
                <w:sz w:val="20"/>
                <w:szCs w:val="20"/>
              </w:rPr>
            </w:pPr>
          </w:p>
        </w:tc>
        <w:tc>
          <w:tcPr>
            <w:tcW w:w="1939" w:type="dxa"/>
          </w:tcPr>
          <w:p w14:paraId="7B5512CE" w14:textId="2A6A7D1F"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T-Test Score</w:t>
            </w:r>
          </w:p>
        </w:tc>
        <w:tc>
          <w:tcPr>
            <w:tcW w:w="2624" w:type="dxa"/>
            <w:gridSpan w:val="5"/>
          </w:tcPr>
          <w:p w14:paraId="09BF52CA" w14:textId="52E3B8DA"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-2.74</w:t>
            </w:r>
          </w:p>
        </w:tc>
      </w:tr>
      <w:tr w:rsidR="00B332B8" w:rsidRPr="00F82C38" w14:paraId="4F5702B6" w14:textId="77777777" w:rsidTr="00325FC4">
        <w:tc>
          <w:tcPr>
            <w:tcW w:w="1963" w:type="dxa"/>
          </w:tcPr>
          <w:p w14:paraId="57EAA2C0" w14:textId="201C6D07"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P-value Two Tail (chance of Type I Error)</w:t>
            </w:r>
          </w:p>
        </w:tc>
        <w:tc>
          <w:tcPr>
            <w:tcW w:w="2567" w:type="dxa"/>
            <w:gridSpan w:val="4"/>
          </w:tcPr>
          <w:p w14:paraId="5F7279BD" w14:textId="4B0B3E07"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0.03%</w:t>
            </w:r>
          </w:p>
        </w:tc>
        <w:tc>
          <w:tcPr>
            <w:tcW w:w="257" w:type="dxa"/>
            <w:vMerge/>
          </w:tcPr>
          <w:p w14:paraId="45B52745" w14:textId="77777777" w:rsidR="00B332B8" w:rsidRPr="002B3123" w:rsidRDefault="00B332B8" w:rsidP="00F82C38">
            <w:pPr>
              <w:jc w:val="center"/>
              <w:rPr>
                <w:rFonts w:ascii="Aaux Next Medium" w:hAnsi="Aaux Next Medium" w:cs="Times New Roman"/>
                <w:b/>
                <w:bCs/>
                <w:sz w:val="20"/>
                <w:szCs w:val="20"/>
              </w:rPr>
            </w:pPr>
          </w:p>
        </w:tc>
        <w:tc>
          <w:tcPr>
            <w:tcW w:w="1939" w:type="dxa"/>
          </w:tcPr>
          <w:p w14:paraId="51B05337" w14:textId="524ED106"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P-value Two Tail (chance of Type I Error)</w:t>
            </w:r>
          </w:p>
        </w:tc>
        <w:tc>
          <w:tcPr>
            <w:tcW w:w="2624" w:type="dxa"/>
            <w:gridSpan w:val="5"/>
          </w:tcPr>
          <w:p w14:paraId="747533F4" w14:textId="0961AE76" w:rsidR="00B332B8" w:rsidRPr="002B3123" w:rsidRDefault="00B332B8" w:rsidP="00F82C38">
            <w:pPr>
              <w:jc w:val="center"/>
              <w:rPr>
                <w:rFonts w:ascii="Aaux Next Medium" w:hAnsi="Aaux Next Medium" w:cs="Times New Roman"/>
                <w:b/>
                <w:bCs/>
                <w:sz w:val="20"/>
                <w:szCs w:val="20"/>
              </w:rPr>
            </w:pPr>
            <w:r w:rsidRPr="002B3123">
              <w:rPr>
                <w:rFonts w:ascii="Aaux Next Medium" w:hAnsi="Aaux Next Medium"/>
                <w:sz w:val="20"/>
                <w:szCs w:val="20"/>
              </w:rPr>
              <w:t>0.84%</w:t>
            </w:r>
          </w:p>
        </w:tc>
      </w:tr>
      <w:tr w:rsidR="00B332B8" w:rsidRPr="00F82C38" w14:paraId="27B3C4B3" w14:textId="77777777" w:rsidTr="00325FC4">
        <w:trPr>
          <w:trHeight w:val="998"/>
        </w:trPr>
        <w:tc>
          <w:tcPr>
            <w:tcW w:w="1963" w:type="dxa"/>
          </w:tcPr>
          <w:p w14:paraId="018FAF21" w14:textId="7B4E8E9D"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lastRenderedPageBreak/>
              <w:t>P-value One Tail (chance of Type I Error)</w:t>
            </w:r>
          </w:p>
        </w:tc>
        <w:tc>
          <w:tcPr>
            <w:tcW w:w="2567" w:type="dxa"/>
            <w:gridSpan w:val="4"/>
          </w:tcPr>
          <w:p w14:paraId="003E3360" w14:textId="707D2A85" w:rsidR="00B332B8" w:rsidRPr="002B3123" w:rsidRDefault="00B332B8" w:rsidP="00F82C38">
            <w:pPr>
              <w:jc w:val="center"/>
              <w:rPr>
                <w:rFonts w:ascii="Aaux Next Medium" w:hAnsi="Aaux Next Medium"/>
                <w:sz w:val="20"/>
                <w:szCs w:val="20"/>
              </w:rPr>
            </w:pPr>
            <w:r w:rsidRPr="002B3123">
              <w:rPr>
                <w:rFonts w:ascii="Aaux Next Medium" w:hAnsi="Aaux Next Medium"/>
                <w:sz w:val="20"/>
                <w:szCs w:val="20"/>
              </w:rPr>
              <w:t>0.01%</w:t>
            </w:r>
          </w:p>
        </w:tc>
        <w:tc>
          <w:tcPr>
            <w:tcW w:w="257" w:type="dxa"/>
            <w:vMerge/>
          </w:tcPr>
          <w:p w14:paraId="6D4587B2" w14:textId="77777777" w:rsidR="00B332B8" w:rsidRPr="002B3123" w:rsidRDefault="00B332B8" w:rsidP="00F82C38">
            <w:pPr>
              <w:jc w:val="center"/>
              <w:rPr>
                <w:rFonts w:ascii="Aaux Next Medium" w:hAnsi="Aaux Next Medium" w:cs="Times New Roman"/>
                <w:b/>
                <w:bCs/>
                <w:sz w:val="20"/>
                <w:szCs w:val="20"/>
              </w:rPr>
            </w:pPr>
          </w:p>
        </w:tc>
        <w:tc>
          <w:tcPr>
            <w:tcW w:w="1939" w:type="dxa"/>
          </w:tcPr>
          <w:p w14:paraId="1F73A83E" w14:textId="63FA4837" w:rsidR="00B332B8" w:rsidRPr="002B3123" w:rsidRDefault="00B332B8" w:rsidP="00F82C38">
            <w:pPr>
              <w:jc w:val="center"/>
              <w:rPr>
                <w:rFonts w:ascii="Aaux Next Black" w:hAnsi="Aaux Next Black" w:cs="Times New Roman"/>
                <w:b/>
                <w:bCs/>
                <w:sz w:val="20"/>
                <w:szCs w:val="20"/>
              </w:rPr>
            </w:pPr>
            <w:r w:rsidRPr="002B3123">
              <w:rPr>
                <w:rFonts w:ascii="Aaux Next Black" w:hAnsi="Aaux Next Black" w:cs="Times New Roman"/>
                <w:b/>
                <w:bCs/>
                <w:sz w:val="20"/>
                <w:szCs w:val="20"/>
              </w:rPr>
              <w:t>P-value One Tail (chance of Type I Error)</w:t>
            </w:r>
          </w:p>
        </w:tc>
        <w:tc>
          <w:tcPr>
            <w:tcW w:w="2624" w:type="dxa"/>
            <w:gridSpan w:val="5"/>
          </w:tcPr>
          <w:p w14:paraId="330A282B" w14:textId="4052C8AE" w:rsidR="00B332B8" w:rsidRPr="002B3123" w:rsidRDefault="00B332B8" w:rsidP="00F82C38">
            <w:pPr>
              <w:jc w:val="center"/>
              <w:rPr>
                <w:rFonts w:ascii="Aaux Next Medium" w:hAnsi="Aaux Next Medium" w:cs="Times New Roman"/>
                <w:sz w:val="20"/>
                <w:szCs w:val="20"/>
              </w:rPr>
            </w:pPr>
            <w:r w:rsidRPr="002B3123">
              <w:rPr>
                <w:rFonts w:ascii="Aaux Next Medium" w:hAnsi="Aaux Next Medium" w:cs="Times New Roman"/>
                <w:sz w:val="20"/>
                <w:szCs w:val="20"/>
              </w:rPr>
              <w:t>0.42%</w:t>
            </w:r>
          </w:p>
        </w:tc>
      </w:tr>
      <w:tr w:rsidR="007E5349" w:rsidRPr="00F82C38" w14:paraId="4D417971" w14:textId="77777777" w:rsidTr="002A3740">
        <w:trPr>
          <w:trHeight w:val="332"/>
        </w:trPr>
        <w:tc>
          <w:tcPr>
            <w:tcW w:w="4530" w:type="dxa"/>
            <w:gridSpan w:val="5"/>
          </w:tcPr>
          <w:p w14:paraId="076F1570" w14:textId="77777777" w:rsidR="007E5349" w:rsidRPr="002B3123" w:rsidRDefault="007E5349" w:rsidP="00F82C38">
            <w:pPr>
              <w:jc w:val="center"/>
              <w:rPr>
                <w:rFonts w:ascii="Aaux Next Medium" w:hAnsi="Aaux Next Medium"/>
                <w:sz w:val="20"/>
                <w:szCs w:val="20"/>
              </w:rPr>
            </w:pPr>
          </w:p>
        </w:tc>
        <w:tc>
          <w:tcPr>
            <w:tcW w:w="257" w:type="dxa"/>
          </w:tcPr>
          <w:p w14:paraId="4B9611A0" w14:textId="77777777" w:rsidR="007E5349" w:rsidRPr="002B3123" w:rsidRDefault="007E5349" w:rsidP="00F82C38">
            <w:pPr>
              <w:jc w:val="center"/>
              <w:rPr>
                <w:rFonts w:ascii="Aaux Next Medium" w:hAnsi="Aaux Next Medium" w:cs="Times New Roman"/>
                <w:b/>
                <w:bCs/>
                <w:sz w:val="20"/>
                <w:szCs w:val="20"/>
              </w:rPr>
            </w:pPr>
          </w:p>
        </w:tc>
        <w:tc>
          <w:tcPr>
            <w:tcW w:w="4563" w:type="dxa"/>
            <w:gridSpan w:val="6"/>
          </w:tcPr>
          <w:p w14:paraId="43A5DDF9" w14:textId="77777777" w:rsidR="007E5349" w:rsidRPr="002B3123" w:rsidRDefault="007E5349" w:rsidP="00F82C38">
            <w:pPr>
              <w:jc w:val="center"/>
              <w:rPr>
                <w:rFonts w:ascii="Aaux Next Medium" w:hAnsi="Aaux Next Medium" w:cs="Times New Roman"/>
                <w:sz w:val="20"/>
                <w:szCs w:val="20"/>
              </w:rPr>
            </w:pPr>
          </w:p>
        </w:tc>
      </w:tr>
      <w:bookmarkEnd w:id="5"/>
      <w:tr w:rsidR="008702BE" w:rsidRPr="002B3123" w14:paraId="73080A3F" w14:textId="77777777" w:rsidTr="00325FC4">
        <w:trPr>
          <w:gridAfter w:val="7"/>
          <w:wAfter w:w="4820" w:type="dxa"/>
          <w:trHeight w:val="332"/>
        </w:trPr>
        <w:tc>
          <w:tcPr>
            <w:tcW w:w="4530" w:type="dxa"/>
            <w:gridSpan w:val="5"/>
          </w:tcPr>
          <w:p w14:paraId="3305728B" w14:textId="2F8CCAEE" w:rsidR="008702BE" w:rsidRPr="002B3123" w:rsidRDefault="008702BE" w:rsidP="00D3495D">
            <w:pPr>
              <w:jc w:val="center"/>
              <w:rPr>
                <w:rFonts w:ascii="Aaux Next Black" w:hAnsi="Aaux Next Black" w:cs="Times New Roman"/>
                <w:b/>
                <w:bCs/>
                <w:sz w:val="20"/>
                <w:szCs w:val="20"/>
              </w:rPr>
            </w:pPr>
            <w:r>
              <w:rPr>
                <w:rFonts w:ascii="Aaux Next Black" w:hAnsi="Aaux Next Black" w:cs="Times New Roman"/>
                <w:b/>
                <w:bCs/>
                <w:sz w:val="20"/>
                <w:szCs w:val="20"/>
              </w:rPr>
              <w:t>All Counties</w:t>
            </w:r>
          </w:p>
        </w:tc>
      </w:tr>
      <w:tr w:rsidR="00325FC4" w:rsidRPr="002B3123" w14:paraId="09B2E25D" w14:textId="77777777" w:rsidTr="00325FC4">
        <w:trPr>
          <w:gridAfter w:val="7"/>
          <w:wAfter w:w="4820" w:type="dxa"/>
        </w:trPr>
        <w:tc>
          <w:tcPr>
            <w:tcW w:w="1963" w:type="dxa"/>
          </w:tcPr>
          <w:p w14:paraId="167E053B" w14:textId="77777777" w:rsidR="00325FC4" w:rsidRPr="002B3123" w:rsidRDefault="00325FC4" w:rsidP="00325FC4">
            <w:pPr>
              <w:jc w:val="center"/>
              <w:rPr>
                <w:rFonts w:ascii="Aaux Next Black" w:hAnsi="Aaux Next Black" w:cs="Times New Roman"/>
                <w:b/>
                <w:bCs/>
                <w:sz w:val="20"/>
                <w:szCs w:val="20"/>
              </w:rPr>
            </w:pPr>
            <w:r w:rsidRPr="002B3123">
              <w:rPr>
                <w:rFonts w:ascii="Aaux Next Black" w:hAnsi="Aaux Next Black" w:cs="Times New Roman"/>
                <w:b/>
                <w:bCs/>
                <w:sz w:val="20"/>
                <w:szCs w:val="20"/>
              </w:rPr>
              <w:t>Black Life Expectancy</w:t>
            </w:r>
          </w:p>
        </w:tc>
        <w:tc>
          <w:tcPr>
            <w:tcW w:w="718" w:type="dxa"/>
          </w:tcPr>
          <w:p w14:paraId="7B9B6319" w14:textId="74ACE646" w:rsidR="00325FC4" w:rsidRPr="00325FC4" w:rsidRDefault="00325FC4" w:rsidP="00325FC4">
            <w:pPr>
              <w:jc w:val="center"/>
              <w:rPr>
                <w:rFonts w:ascii="Aaux Next Medium" w:hAnsi="Aaux Next Medium" w:cs="Times New Roman"/>
                <w:b/>
                <w:bCs/>
                <w:sz w:val="20"/>
                <w:szCs w:val="20"/>
              </w:rPr>
            </w:pPr>
            <w:r w:rsidRPr="00325FC4">
              <w:rPr>
                <w:rFonts w:ascii="Aaux Next Medium" w:hAnsi="Aaux Next Medium"/>
                <w:sz w:val="20"/>
                <w:szCs w:val="20"/>
              </w:rPr>
              <w:t>75.10</w:t>
            </w:r>
          </w:p>
        </w:tc>
        <w:tc>
          <w:tcPr>
            <w:tcW w:w="1100" w:type="dxa"/>
          </w:tcPr>
          <w:p w14:paraId="1335BEE7" w14:textId="601B230E" w:rsidR="00325FC4" w:rsidRPr="00325FC4" w:rsidRDefault="00325FC4" w:rsidP="00325FC4">
            <w:pPr>
              <w:jc w:val="center"/>
              <w:rPr>
                <w:rFonts w:ascii="Aaux Next Medium" w:hAnsi="Aaux Next Medium" w:cs="Times New Roman"/>
                <w:b/>
                <w:bCs/>
                <w:sz w:val="20"/>
                <w:szCs w:val="20"/>
              </w:rPr>
            </w:pPr>
            <w:r w:rsidRPr="00325FC4">
              <w:rPr>
                <w:rFonts w:ascii="Aaux Next Medium" w:hAnsi="Aaux Next Medium"/>
                <w:sz w:val="20"/>
                <w:szCs w:val="20"/>
              </w:rPr>
              <w:t xml:space="preserve"> 3.54</w:t>
            </w:r>
          </w:p>
        </w:tc>
        <w:tc>
          <w:tcPr>
            <w:tcW w:w="749" w:type="dxa"/>
            <w:gridSpan w:val="2"/>
          </w:tcPr>
          <w:p w14:paraId="0FE97179" w14:textId="27017EC9" w:rsidR="00325FC4" w:rsidRPr="00325FC4" w:rsidRDefault="00325FC4" w:rsidP="00325FC4">
            <w:pPr>
              <w:jc w:val="center"/>
              <w:rPr>
                <w:rFonts w:ascii="Aaux Next Medium" w:hAnsi="Aaux Next Medium" w:cs="Times New Roman"/>
                <w:b/>
                <w:bCs/>
                <w:sz w:val="20"/>
                <w:szCs w:val="20"/>
              </w:rPr>
            </w:pPr>
            <w:r w:rsidRPr="00325FC4">
              <w:rPr>
                <w:rFonts w:ascii="Aaux Next Medium" w:hAnsi="Aaux Next Medium"/>
                <w:sz w:val="20"/>
                <w:szCs w:val="20"/>
              </w:rPr>
              <w:t>265</w:t>
            </w:r>
          </w:p>
        </w:tc>
      </w:tr>
      <w:tr w:rsidR="00325FC4" w:rsidRPr="002B3123" w14:paraId="044CD6DD" w14:textId="77777777" w:rsidTr="00325FC4">
        <w:trPr>
          <w:gridAfter w:val="7"/>
          <w:wAfter w:w="4820" w:type="dxa"/>
        </w:trPr>
        <w:tc>
          <w:tcPr>
            <w:tcW w:w="1963" w:type="dxa"/>
          </w:tcPr>
          <w:p w14:paraId="2EA2AE20" w14:textId="77777777" w:rsidR="00325FC4" w:rsidRPr="002B3123" w:rsidRDefault="00325FC4" w:rsidP="00325FC4">
            <w:pPr>
              <w:jc w:val="center"/>
              <w:rPr>
                <w:rFonts w:ascii="Aaux Next Black" w:hAnsi="Aaux Next Black" w:cs="Times New Roman"/>
                <w:b/>
                <w:bCs/>
                <w:sz w:val="20"/>
                <w:szCs w:val="20"/>
              </w:rPr>
            </w:pPr>
            <w:r w:rsidRPr="002B3123">
              <w:rPr>
                <w:rFonts w:ascii="Aaux Next Black" w:hAnsi="Aaux Next Black" w:cs="Times New Roman"/>
                <w:b/>
                <w:bCs/>
                <w:sz w:val="20"/>
                <w:szCs w:val="20"/>
              </w:rPr>
              <w:t>White Life Expectancy</w:t>
            </w:r>
          </w:p>
        </w:tc>
        <w:tc>
          <w:tcPr>
            <w:tcW w:w="718" w:type="dxa"/>
          </w:tcPr>
          <w:p w14:paraId="31FEDF23" w14:textId="16D3FDAD" w:rsidR="00325FC4" w:rsidRPr="00325FC4" w:rsidRDefault="00325FC4" w:rsidP="00325FC4">
            <w:pPr>
              <w:jc w:val="center"/>
              <w:rPr>
                <w:rFonts w:ascii="Aaux Next Medium" w:hAnsi="Aaux Next Medium" w:cs="Times New Roman"/>
                <w:b/>
                <w:bCs/>
                <w:sz w:val="20"/>
                <w:szCs w:val="20"/>
              </w:rPr>
            </w:pPr>
            <w:r w:rsidRPr="00325FC4">
              <w:rPr>
                <w:rFonts w:ascii="Aaux Next Medium" w:hAnsi="Aaux Next Medium"/>
                <w:sz w:val="20"/>
                <w:szCs w:val="20"/>
              </w:rPr>
              <w:t>77.21</w:t>
            </w:r>
          </w:p>
        </w:tc>
        <w:tc>
          <w:tcPr>
            <w:tcW w:w="1100" w:type="dxa"/>
          </w:tcPr>
          <w:p w14:paraId="19C30F91" w14:textId="46924E06" w:rsidR="00325FC4" w:rsidRPr="00325FC4" w:rsidRDefault="00325FC4" w:rsidP="00325FC4">
            <w:pPr>
              <w:jc w:val="center"/>
              <w:rPr>
                <w:rFonts w:ascii="Aaux Next Medium" w:hAnsi="Aaux Next Medium" w:cs="Times New Roman"/>
                <w:b/>
                <w:bCs/>
                <w:sz w:val="20"/>
                <w:szCs w:val="20"/>
              </w:rPr>
            </w:pPr>
            <w:r w:rsidRPr="00325FC4">
              <w:rPr>
                <w:rFonts w:ascii="Aaux Next Medium" w:hAnsi="Aaux Next Medium"/>
                <w:sz w:val="20"/>
                <w:szCs w:val="20"/>
              </w:rPr>
              <w:t>2.66</w:t>
            </w:r>
          </w:p>
        </w:tc>
        <w:tc>
          <w:tcPr>
            <w:tcW w:w="749" w:type="dxa"/>
            <w:gridSpan w:val="2"/>
          </w:tcPr>
          <w:p w14:paraId="6B38FCF3" w14:textId="2F6E47DA" w:rsidR="00325FC4" w:rsidRPr="00325FC4" w:rsidRDefault="00325FC4" w:rsidP="00325FC4">
            <w:pPr>
              <w:jc w:val="center"/>
              <w:rPr>
                <w:rFonts w:ascii="Aaux Next Medium" w:hAnsi="Aaux Next Medium" w:cs="Times New Roman"/>
                <w:b/>
                <w:bCs/>
                <w:sz w:val="20"/>
                <w:szCs w:val="20"/>
              </w:rPr>
            </w:pPr>
            <w:r w:rsidRPr="00325FC4">
              <w:rPr>
                <w:rFonts w:ascii="Aaux Next Medium" w:hAnsi="Aaux Next Medium"/>
                <w:sz w:val="20"/>
                <w:szCs w:val="20"/>
              </w:rPr>
              <w:t>265</w:t>
            </w:r>
          </w:p>
        </w:tc>
      </w:tr>
      <w:tr w:rsidR="008702BE" w:rsidRPr="002B3123" w14:paraId="0CF03476" w14:textId="77777777" w:rsidTr="00325FC4">
        <w:trPr>
          <w:gridAfter w:val="7"/>
          <w:wAfter w:w="4820" w:type="dxa"/>
        </w:trPr>
        <w:tc>
          <w:tcPr>
            <w:tcW w:w="4530" w:type="dxa"/>
            <w:gridSpan w:val="5"/>
          </w:tcPr>
          <w:p w14:paraId="12DB9502" w14:textId="77777777" w:rsidR="008702BE" w:rsidRPr="00325FC4" w:rsidRDefault="008702BE" w:rsidP="00D3495D">
            <w:pPr>
              <w:jc w:val="center"/>
              <w:rPr>
                <w:rFonts w:ascii="Aaux Next Medium" w:hAnsi="Aaux Next Medium" w:cs="Times New Roman"/>
                <w:b/>
                <w:bCs/>
                <w:sz w:val="20"/>
                <w:szCs w:val="20"/>
              </w:rPr>
            </w:pPr>
          </w:p>
        </w:tc>
      </w:tr>
      <w:tr w:rsidR="00325FC4" w:rsidRPr="002B3123" w14:paraId="4E4705E0" w14:textId="77777777" w:rsidTr="00325FC4">
        <w:trPr>
          <w:gridAfter w:val="7"/>
          <w:wAfter w:w="4820" w:type="dxa"/>
        </w:trPr>
        <w:tc>
          <w:tcPr>
            <w:tcW w:w="1963" w:type="dxa"/>
          </w:tcPr>
          <w:p w14:paraId="76195853" w14:textId="77777777" w:rsidR="00325FC4" w:rsidRPr="002B3123" w:rsidRDefault="00325FC4" w:rsidP="00325FC4">
            <w:pPr>
              <w:jc w:val="center"/>
              <w:rPr>
                <w:rFonts w:ascii="Aaux Next Black" w:hAnsi="Aaux Next Black" w:cs="Times New Roman"/>
                <w:b/>
                <w:bCs/>
                <w:sz w:val="20"/>
                <w:szCs w:val="20"/>
              </w:rPr>
            </w:pPr>
            <w:r w:rsidRPr="002B3123">
              <w:rPr>
                <w:rFonts w:ascii="Aaux Next Black" w:hAnsi="Aaux Next Black" w:cs="Times New Roman"/>
                <w:b/>
                <w:bCs/>
                <w:sz w:val="20"/>
                <w:szCs w:val="20"/>
              </w:rPr>
              <w:t>T-Test Score</w:t>
            </w:r>
          </w:p>
        </w:tc>
        <w:tc>
          <w:tcPr>
            <w:tcW w:w="2567" w:type="dxa"/>
            <w:gridSpan w:val="4"/>
          </w:tcPr>
          <w:p w14:paraId="455E509A" w14:textId="4067C8AB" w:rsidR="00325FC4" w:rsidRPr="00325FC4" w:rsidRDefault="00325FC4" w:rsidP="00325FC4">
            <w:pPr>
              <w:jc w:val="center"/>
              <w:rPr>
                <w:rFonts w:ascii="Aaux Next Medium" w:hAnsi="Aaux Next Medium" w:cs="Times New Roman"/>
                <w:b/>
                <w:bCs/>
                <w:sz w:val="20"/>
                <w:szCs w:val="20"/>
              </w:rPr>
            </w:pPr>
            <w:r w:rsidRPr="00325FC4">
              <w:rPr>
                <w:rFonts w:ascii="Aaux Next Medium" w:hAnsi="Aaux Next Medium"/>
                <w:sz w:val="20"/>
                <w:szCs w:val="20"/>
              </w:rPr>
              <w:t xml:space="preserve"> -7.78</w:t>
            </w:r>
          </w:p>
        </w:tc>
      </w:tr>
      <w:tr w:rsidR="00325FC4" w:rsidRPr="002B3123" w14:paraId="50B20E6D" w14:textId="77777777" w:rsidTr="00325FC4">
        <w:trPr>
          <w:gridAfter w:val="7"/>
          <w:wAfter w:w="4820" w:type="dxa"/>
        </w:trPr>
        <w:tc>
          <w:tcPr>
            <w:tcW w:w="1963" w:type="dxa"/>
          </w:tcPr>
          <w:p w14:paraId="15B94BBA" w14:textId="77777777" w:rsidR="00325FC4" w:rsidRPr="002B3123" w:rsidRDefault="00325FC4" w:rsidP="00325FC4">
            <w:pPr>
              <w:jc w:val="center"/>
              <w:rPr>
                <w:rFonts w:ascii="Aaux Next Black" w:hAnsi="Aaux Next Black" w:cs="Times New Roman"/>
                <w:b/>
                <w:bCs/>
                <w:sz w:val="20"/>
                <w:szCs w:val="20"/>
              </w:rPr>
            </w:pPr>
            <w:r w:rsidRPr="002B3123">
              <w:rPr>
                <w:rFonts w:ascii="Aaux Next Black" w:hAnsi="Aaux Next Black" w:cs="Times New Roman"/>
                <w:b/>
                <w:bCs/>
                <w:sz w:val="20"/>
                <w:szCs w:val="20"/>
              </w:rPr>
              <w:t>P-value Two Tail (chance of Type I Error)</w:t>
            </w:r>
          </w:p>
        </w:tc>
        <w:tc>
          <w:tcPr>
            <w:tcW w:w="2567" w:type="dxa"/>
            <w:gridSpan w:val="4"/>
          </w:tcPr>
          <w:p w14:paraId="009AE0E3" w14:textId="188D31CA" w:rsidR="00325FC4" w:rsidRPr="00325FC4" w:rsidRDefault="00325FC4" w:rsidP="00325FC4">
            <w:pPr>
              <w:jc w:val="center"/>
              <w:rPr>
                <w:rFonts w:ascii="Aaux Next Medium" w:hAnsi="Aaux Next Medium" w:cs="Times New Roman"/>
                <w:b/>
                <w:bCs/>
                <w:sz w:val="20"/>
                <w:szCs w:val="20"/>
              </w:rPr>
            </w:pPr>
            <w:r w:rsidRPr="00325FC4">
              <w:rPr>
                <w:rFonts w:ascii="Aaux Next Medium" w:hAnsi="Aaux Next Medium"/>
                <w:sz w:val="20"/>
                <w:szCs w:val="20"/>
              </w:rPr>
              <w:t>0.00000%</w:t>
            </w:r>
          </w:p>
        </w:tc>
      </w:tr>
      <w:tr w:rsidR="008702BE" w:rsidRPr="002B3123" w14:paraId="72DAFDC4" w14:textId="77777777" w:rsidTr="00325FC4">
        <w:trPr>
          <w:gridAfter w:val="7"/>
          <w:wAfter w:w="4820" w:type="dxa"/>
          <w:trHeight w:val="845"/>
        </w:trPr>
        <w:tc>
          <w:tcPr>
            <w:tcW w:w="1963" w:type="dxa"/>
          </w:tcPr>
          <w:p w14:paraId="59E03AA6" w14:textId="77777777" w:rsidR="008702BE" w:rsidRPr="002B3123" w:rsidRDefault="008702BE" w:rsidP="00D3495D">
            <w:pPr>
              <w:jc w:val="center"/>
              <w:rPr>
                <w:rFonts w:ascii="Aaux Next Black" w:hAnsi="Aaux Next Black" w:cs="Times New Roman"/>
                <w:b/>
                <w:bCs/>
                <w:sz w:val="20"/>
                <w:szCs w:val="20"/>
              </w:rPr>
            </w:pPr>
            <w:r w:rsidRPr="002B3123">
              <w:rPr>
                <w:rFonts w:ascii="Aaux Next Black" w:hAnsi="Aaux Next Black" w:cs="Times New Roman"/>
                <w:b/>
                <w:bCs/>
                <w:sz w:val="20"/>
                <w:szCs w:val="20"/>
              </w:rPr>
              <w:t>P-value One Tail (chance of Type I Error)</w:t>
            </w:r>
          </w:p>
        </w:tc>
        <w:tc>
          <w:tcPr>
            <w:tcW w:w="2567" w:type="dxa"/>
            <w:gridSpan w:val="4"/>
          </w:tcPr>
          <w:p w14:paraId="0A36C973" w14:textId="489E7CED" w:rsidR="008702BE" w:rsidRPr="00325FC4" w:rsidRDefault="00325FC4" w:rsidP="00D3495D">
            <w:pPr>
              <w:jc w:val="center"/>
              <w:rPr>
                <w:rFonts w:ascii="Aaux Next Medium" w:hAnsi="Aaux Next Medium"/>
                <w:sz w:val="20"/>
                <w:szCs w:val="20"/>
              </w:rPr>
            </w:pPr>
            <w:r w:rsidRPr="00325FC4">
              <w:rPr>
                <w:rFonts w:ascii="Aaux Next Medium" w:hAnsi="Aaux Next Medium"/>
                <w:sz w:val="20"/>
                <w:szCs w:val="20"/>
              </w:rPr>
              <w:t>0.00000%</w:t>
            </w:r>
          </w:p>
        </w:tc>
      </w:tr>
    </w:tbl>
    <w:p w14:paraId="3509881D" w14:textId="567E248A" w:rsidR="00CA5A5A" w:rsidRDefault="00CA5A5A" w:rsidP="00411A7E">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Figure 1 (Kentucky).</w:t>
      </w:r>
      <w:r>
        <w:rPr>
          <w:noProof/>
        </w:rPr>
        <w:drawing>
          <wp:inline distT="0" distB="0" distL="0" distR="0" wp14:anchorId="28CE9886" wp14:editId="7F6E12EF">
            <wp:extent cx="5135526" cy="5812897"/>
            <wp:effectExtent l="0" t="0" r="8255" b="0"/>
            <wp:docPr id="3" name="docs-internal-guid-a1d5ccc6-7fff-06cf-540e-157a8f3fb81d"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s-internal-guid-a1d5ccc6-7fff-06cf-540e-157a8f3fb81d" descr="Chart, bar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3513" cy="5855895"/>
                    </a:xfrm>
                    <a:prstGeom prst="rect">
                      <a:avLst/>
                    </a:prstGeom>
                    <a:noFill/>
                    <a:ln>
                      <a:noFill/>
                    </a:ln>
                  </pic:spPr>
                </pic:pic>
              </a:graphicData>
            </a:graphic>
          </wp:inline>
        </w:drawing>
      </w:r>
      <w:r w:rsidRPr="00411A7E">
        <w:rPr>
          <w:rFonts w:ascii="Times New Roman" w:hAnsi="Times New Roman" w:cs="Times New Roman"/>
          <w:b/>
          <w:bCs/>
          <w:sz w:val="24"/>
          <w:szCs w:val="24"/>
        </w:rPr>
        <w:t xml:space="preserve"> </w:t>
      </w:r>
    </w:p>
    <w:p w14:paraId="0C4D47FF" w14:textId="77777777" w:rsidR="00991253" w:rsidRDefault="00CA5A5A" w:rsidP="00411A7E">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Figure 2</w:t>
      </w:r>
      <w:r w:rsidRPr="00CA5A5A">
        <w:rPr>
          <w:rFonts w:ascii="Times New Roman" w:hAnsi="Times New Roman" w:cs="Times New Roman"/>
          <w:b/>
          <w:bCs/>
          <w:sz w:val="24"/>
          <w:szCs w:val="24"/>
        </w:rPr>
        <w:drawing>
          <wp:inline distT="0" distB="0" distL="0" distR="0" wp14:anchorId="1A168061" wp14:editId="31B81663">
            <wp:extent cx="5433237" cy="3360946"/>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9253" cy="3401783"/>
                    </a:xfrm>
                    <a:prstGeom prst="rect">
                      <a:avLst/>
                    </a:prstGeom>
                    <a:noFill/>
                    <a:ln>
                      <a:noFill/>
                    </a:ln>
                  </pic:spPr>
                </pic:pic>
              </a:graphicData>
            </a:graphic>
          </wp:inline>
        </w:drawing>
      </w:r>
      <w:r w:rsidRPr="00CA5A5A">
        <w:rPr>
          <w:rFonts w:ascii="Times New Roman" w:hAnsi="Times New Roman" w:cs="Times New Roman"/>
          <w:b/>
          <w:bCs/>
          <w:sz w:val="24"/>
          <w:szCs w:val="24"/>
        </w:rPr>
        <w:t xml:space="preserve"> </w:t>
      </w:r>
    </w:p>
    <w:p w14:paraId="4461B173" w14:textId="77777777" w:rsidR="00740F95" w:rsidRDefault="00991253" w:rsidP="00411A7E">
      <w:pPr>
        <w:spacing w:line="240" w:lineRule="auto"/>
        <w:rPr>
          <w:rFonts w:ascii="Times New Roman" w:hAnsi="Times New Roman" w:cs="Times New Roman"/>
          <w:b/>
          <w:bCs/>
          <w:sz w:val="24"/>
          <w:szCs w:val="24"/>
        </w:rPr>
      </w:pPr>
      <w:r>
        <w:rPr>
          <w:rFonts w:ascii="Times New Roman" w:hAnsi="Times New Roman" w:cs="Times New Roman"/>
          <w:b/>
          <w:bCs/>
          <w:sz w:val="24"/>
          <w:szCs w:val="24"/>
        </w:rPr>
        <w:t>Figure 3</w:t>
      </w:r>
      <w:r w:rsidR="00CA5A5A" w:rsidRPr="00CA5A5A">
        <w:rPr>
          <w:rFonts w:ascii="Times New Roman" w:hAnsi="Times New Roman" w:cs="Times New Roman"/>
          <w:b/>
          <w:bCs/>
          <w:sz w:val="24"/>
          <w:szCs w:val="24"/>
        </w:rPr>
        <w:drawing>
          <wp:inline distT="0" distB="0" distL="0" distR="0" wp14:anchorId="6AA50A5A" wp14:editId="7512D24B">
            <wp:extent cx="5422605" cy="3354368"/>
            <wp:effectExtent l="0" t="0" r="6985"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2525" cy="3385248"/>
                    </a:xfrm>
                    <a:prstGeom prst="rect">
                      <a:avLst/>
                    </a:prstGeom>
                    <a:noFill/>
                    <a:ln>
                      <a:noFill/>
                    </a:ln>
                  </pic:spPr>
                </pic:pic>
              </a:graphicData>
            </a:graphic>
          </wp:inline>
        </w:drawing>
      </w:r>
      <w:r w:rsidR="00CA5A5A" w:rsidRPr="00CA5A5A">
        <w:rPr>
          <w:rFonts w:ascii="Times New Roman" w:hAnsi="Times New Roman" w:cs="Times New Roman"/>
          <w:b/>
          <w:bCs/>
          <w:sz w:val="24"/>
          <w:szCs w:val="24"/>
        </w:rPr>
        <w:t xml:space="preserve"> </w:t>
      </w:r>
      <w:r w:rsidR="00740F95">
        <w:rPr>
          <w:rFonts w:ascii="Times New Roman" w:hAnsi="Times New Roman" w:cs="Times New Roman"/>
          <w:b/>
          <w:bCs/>
          <w:sz w:val="24"/>
          <w:szCs w:val="24"/>
        </w:rPr>
        <w:t xml:space="preserve">   </w:t>
      </w:r>
      <w:r w:rsidR="00740F95">
        <w:rPr>
          <w:rFonts w:ascii="Times New Roman" w:hAnsi="Times New Roman" w:cs="Times New Roman"/>
          <w:b/>
          <w:bCs/>
          <w:sz w:val="24"/>
          <w:szCs w:val="24"/>
        </w:rPr>
        <w:lastRenderedPageBreak/>
        <w:t>Figure 4 (Indiana)</w:t>
      </w:r>
      <w:r w:rsidRPr="00991253">
        <w:rPr>
          <w:rFonts w:ascii="Times New Roman" w:hAnsi="Times New Roman" w:cs="Times New Roman"/>
          <w:b/>
          <w:bCs/>
          <w:sz w:val="24"/>
          <w:szCs w:val="24"/>
        </w:rPr>
        <w:drawing>
          <wp:inline distT="0" distB="0" distL="0" distR="0" wp14:anchorId="0F8F1808" wp14:editId="2179E956">
            <wp:extent cx="5475767" cy="5788751"/>
            <wp:effectExtent l="0" t="0" r="0" b="254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6331" cy="5810490"/>
                    </a:xfrm>
                    <a:prstGeom prst="rect">
                      <a:avLst/>
                    </a:prstGeom>
                    <a:noFill/>
                    <a:ln>
                      <a:noFill/>
                    </a:ln>
                  </pic:spPr>
                </pic:pic>
              </a:graphicData>
            </a:graphic>
          </wp:inline>
        </w:drawing>
      </w:r>
    </w:p>
    <w:p w14:paraId="49B6CE69" w14:textId="77777777" w:rsidR="00740F95" w:rsidRDefault="00991253" w:rsidP="00411A7E">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Figure </w:t>
      </w:r>
      <w:r w:rsidR="00740F95">
        <w:rPr>
          <w:rFonts w:ascii="Times New Roman" w:hAnsi="Times New Roman" w:cs="Times New Roman"/>
          <w:b/>
          <w:bCs/>
          <w:sz w:val="24"/>
          <w:szCs w:val="24"/>
        </w:rPr>
        <w:t>5</w:t>
      </w:r>
    </w:p>
    <w:p w14:paraId="68B4531E" w14:textId="72E15640" w:rsidR="00991253" w:rsidRPr="00740F95" w:rsidRDefault="00991253" w:rsidP="00411A7E">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991253">
        <w:rPr>
          <w:rFonts w:ascii="Times New Roman" w:hAnsi="Times New Roman" w:cs="Times New Roman"/>
          <w:b/>
          <w:bCs/>
          <w:sz w:val="24"/>
          <w:szCs w:val="24"/>
        </w:rPr>
        <w:drawing>
          <wp:inline distT="0" distB="0" distL="0" distR="0" wp14:anchorId="78FC27E7" wp14:editId="2BFDD406">
            <wp:extent cx="4816106" cy="2979194"/>
            <wp:effectExtent l="0" t="0" r="3810"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1467" cy="2994882"/>
                    </a:xfrm>
                    <a:prstGeom prst="rect">
                      <a:avLst/>
                    </a:prstGeom>
                    <a:noFill/>
                    <a:ln>
                      <a:noFill/>
                    </a:ln>
                  </pic:spPr>
                </pic:pic>
              </a:graphicData>
            </a:graphic>
          </wp:inline>
        </w:drawing>
      </w:r>
    </w:p>
    <w:p w14:paraId="4502CF83" w14:textId="77777777" w:rsidR="00740F95" w:rsidRDefault="00991253" w:rsidP="00411A7E">
      <w:pPr>
        <w:spacing w:line="240" w:lineRule="auto"/>
      </w:pPr>
      <w:r w:rsidRPr="00991253">
        <w:rPr>
          <w:rFonts w:ascii="Times New Roman" w:hAnsi="Times New Roman" w:cs="Times New Roman"/>
          <w:b/>
          <w:bCs/>
          <w:sz w:val="24"/>
          <w:szCs w:val="24"/>
        </w:rPr>
        <w:t xml:space="preserve">Figure </w:t>
      </w:r>
      <w:r w:rsidR="00740F95">
        <w:rPr>
          <w:rFonts w:ascii="Times New Roman" w:hAnsi="Times New Roman" w:cs="Times New Roman"/>
          <w:b/>
          <w:bCs/>
          <w:sz w:val="24"/>
          <w:szCs w:val="24"/>
        </w:rPr>
        <w:t>6</w:t>
      </w:r>
      <w:r w:rsidR="00B238B5" w:rsidRPr="00B238B5">
        <w:t xml:space="preserve"> </w:t>
      </w:r>
      <w:r w:rsidR="00B238B5" w:rsidRPr="00B238B5">
        <w:rPr>
          <w:rFonts w:ascii="Times New Roman" w:hAnsi="Times New Roman" w:cs="Times New Roman"/>
          <w:b/>
          <w:bCs/>
          <w:sz w:val="24"/>
          <w:szCs w:val="24"/>
        </w:rPr>
        <w:drawing>
          <wp:inline distT="0" distB="0" distL="0" distR="0" wp14:anchorId="5F4152D1" wp14:editId="7F851703">
            <wp:extent cx="5433237" cy="3360945"/>
            <wp:effectExtent l="0" t="0" r="0" b="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1879" cy="3378663"/>
                    </a:xfrm>
                    <a:prstGeom prst="rect">
                      <a:avLst/>
                    </a:prstGeom>
                    <a:noFill/>
                    <a:ln>
                      <a:noFill/>
                    </a:ln>
                  </pic:spPr>
                </pic:pic>
              </a:graphicData>
            </a:graphic>
          </wp:inline>
        </w:drawing>
      </w:r>
      <w:r w:rsidR="00B238B5" w:rsidRPr="00B238B5">
        <w:t xml:space="preserve"> </w:t>
      </w:r>
    </w:p>
    <w:p w14:paraId="512ECF61" w14:textId="0BD6A84A" w:rsidR="00740F95" w:rsidRPr="00740F95" w:rsidRDefault="00740F95" w:rsidP="00411A7E">
      <w:pPr>
        <w:spacing w:line="240" w:lineRule="auto"/>
        <w:rPr>
          <w:rFonts w:ascii="Times New Roman" w:hAnsi="Times New Roman" w:cs="Times New Roman"/>
          <w:b/>
          <w:bCs/>
          <w:sz w:val="24"/>
          <w:szCs w:val="24"/>
        </w:rPr>
      </w:pPr>
      <w:r w:rsidRPr="00740F95">
        <w:rPr>
          <w:rFonts w:ascii="Times New Roman" w:hAnsi="Times New Roman" w:cs="Times New Roman"/>
          <w:b/>
          <w:bCs/>
          <w:sz w:val="24"/>
          <w:szCs w:val="24"/>
        </w:rPr>
        <w:t>Figure 7 (Tennessee)</w:t>
      </w:r>
    </w:p>
    <w:p w14:paraId="555E73FA" w14:textId="77777777" w:rsidR="003F32E1" w:rsidRDefault="00B238B5" w:rsidP="003F32E1">
      <w:pPr>
        <w:spacing w:line="240" w:lineRule="auto"/>
        <w:rPr>
          <w:rFonts w:ascii="Times New Roman" w:hAnsi="Times New Roman" w:cs="Times New Roman"/>
          <w:sz w:val="24"/>
          <w:szCs w:val="24"/>
        </w:rPr>
      </w:pPr>
      <w:r w:rsidRPr="00B238B5">
        <w:lastRenderedPageBreak/>
        <w:drawing>
          <wp:inline distT="0" distB="0" distL="0" distR="0" wp14:anchorId="136358DA" wp14:editId="319E8087">
            <wp:extent cx="4816549" cy="5091854"/>
            <wp:effectExtent l="0" t="0" r="3175"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4384" cy="5121280"/>
                    </a:xfrm>
                    <a:prstGeom prst="rect">
                      <a:avLst/>
                    </a:prstGeom>
                    <a:noFill/>
                    <a:ln>
                      <a:noFill/>
                    </a:ln>
                  </pic:spPr>
                </pic:pic>
              </a:graphicData>
            </a:graphic>
          </wp:inline>
        </w:drawing>
      </w:r>
      <w:r w:rsidR="00740F95" w:rsidRPr="00740F95">
        <w:rPr>
          <w:rFonts w:ascii="Times New Roman" w:hAnsi="Times New Roman" w:cs="Times New Roman"/>
          <w:b/>
          <w:bCs/>
          <w:sz w:val="24"/>
          <w:szCs w:val="24"/>
        </w:rPr>
        <w:t>Figure 8</w:t>
      </w:r>
      <w:r w:rsidR="00740F95">
        <w:t xml:space="preserve"> </w:t>
      </w:r>
      <w:r w:rsidRPr="00B238B5">
        <w:lastRenderedPageBreak/>
        <w:drawing>
          <wp:inline distT="0" distB="0" distL="0" distR="0" wp14:anchorId="00D3E1A6" wp14:editId="7AC9829E">
            <wp:extent cx="5039833" cy="3117590"/>
            <wp:effectExtent l="0" t="0" r="8890" b="6985"/>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5777" cy="3133639"/>
                    </a:xfrm>
                    <a:prstGeom prst="rect">
                      <a:avLst/>
                    </a:prstGeom>
                    <a:noFill/>
                    <a:ln>
                      <a:noFill/>
                    </a:ln>
                  </pic:spPr>
                </pic:pic>
              </a:graphicData>
            </a:graphic>
          </wp:inline>
        </w:drawing>
      </w:r>
      <w:r w:rsidR="00DA5622">
        <w:t xml:space="preserve">          </w:t>
      </w:r>
      <w:r w:rsidRPr="00B238B5">
        <w:t xml:space="preserve"> </w:t>
      </w:r>
      <w:r w:rsidR="00DA5622" w:rsidRPr="00DA5622">
        <w:rPr>
          <w:rFonts w:ascii="Times New Roman" w:hAnsi="Times New Roman" w:cs="Times New Roman"/>
          <w:b/>
          <w:bCs/>
          <w:sz w:val="24"/>
          <w:szCs w:val="24"/>
        </w:rPr>
        <w:t>Figure 9</w:t>
      </w:r>
      <w:r w:rsidRPr="00B238B5">
        <w:drawing>
          <wp:inline distT="0" distB="0" distL="0" distR="0" wp14:anchorId="3DE75180" wp14:editId="4AB9B868">
            <wp:extent cx="5103628" cy="3157052"/>
            <wp:effectExtent l="0" t="0" r="1905" b="5715"/>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7360" cy="3159360"/>
                    </a:xfrm>
                    <a:prstGeom prst="rect">
                      <a:avLst/>
                    </a:prstGeom>
                    <a:noFill/>
                    <a:ln>
                      <a:noFill/>
                    </a:ln>
                  </pic:spPr>
                </pic:pic>
              </a:graphicData>
            </a:graphic>
          </wp:inline>
        </w:drawing>
      </w:r>
      <w:r w:rsidRPr="00B238B5">
        <w:t xml:space="preserve"> </w:t>
      </w:r>
      <w:r w:rsidR="00DA5622" w:rsidRPr="00DA5622">
        <w:rPr>
          <w:rFonts w:ascii="Times New Roman" w:hAnsi="Times New Roman" w:cs="Times New Roman"/>
          <w:b/>
          <w:bCs/>
          <w:sz w:val="24"/>
          <w:szCs w:val="24"/>
        </w:rPr>
        <w:t xml:space="preserve">Figure 10 </w:t>
      </w:r>
      <w:r w:rsidR="00DA5622" w:rsidRPr="00DA5622">
        <w:rPr>
          <w:rFonts w:ascii="Times New Roman" w:hAnsi="Times New Roman" w:cs="Times New Roman"/>
          <w:b/>
          <w:bCs/>
          <w:sz w:val="24"/>
          <w:szCs w:val="24"/>
        </w:rPr>
        <w:lastRenderedPageBreak/>
        <w:t>(Illinois)</w:t>
      </w:r>
      <w:r w:rsidRPr="00B238B5">
        <w:rPr>
          <w:rFonts w:ascii="Times New Roman" w:hAnsi="Times New Roman" w:cs="Times New Roman"/>
          <w:b/>
          <w:bCs/>
          <w:sz w:val="24"/>
          <w:szCs w:val="24"/>
        </w:rPr>
        <w:drawing>
          <wp:inline distT="0" distB="0" distL="0" distR="0" wp14:anchorId="7A1ADF9E" wp14:editId="7F5A53F2">
            <wp:extent cx="4720856" cy="4990691"/>
            <wp:effectExtent l="0" t="0" r="3810" b="635"/>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9375" cy="4999697"/>
                    </a:xfrm>
                    <a:prstGeom prst="rect">
                      <a:avLst/>
                    </a:prstGeom>
                    <a:noFill/>
                    <a:ln>
                      <a:noFill/>
                    </a:ln>
                  </pic:spPr>
                </pic:pic>
              </a:graphicData>
            </a:graphic>
          </wp:inline>
        </w:drawing>
      </w:r>
      <w:r w:rsidRPr="00B238B5">
        <w:rPr>
          <w:rFonts w:ascii="Times New Roman" w:hAnsi="Times New Roman" w:cs="Times New Roman"/>
          <w:b/>
          <w:bCs/>
          <w:sz w:val="24"/>
          <w:szCs w:val="24"/>
        </w:rPr>
        <w:t xml:space="preserve"> </w:t>
      </w:r>
      <w:r w:rsidR="00DA5622">
        <w:rPr>
          <w:rFonts w:ascii="Times New Roman" w:hAnsi="Times New Roman" w:cs="Times New Roman"/>
          <w:b/>
          <w:bCs/>
          <w:sz w:val="24"/>
          <w:szCs w:val="24"/>
        </w:rPr>
        <w:t>Figure 11</w:t>
      </w:r>
      <w:r w:rsidRPr="00B238B5">
        <w:rPr>
          <w:rFonts w:ascii="Times New Roman" w:hAnsi="Times New Roman" w:cs="Times New Roman"/>
          <w:b/>
          <w:bCs/>
          <w:sz w:val="24"/>
          <w:szCs w:val="24"/>
        </w:rPr>
        <w:lastRenderedPageBreak/>
        <w:drawing>
          <wp:inline distT="0" distB="0" distL="0" distR="0" wp14:anchorId="7B4F0105" wp14:editId="68A46DF1">
            <wp:extent cx="5241851" cy="3242555"/>
            <wp:effectExtent l="0" t="0" r="0" b="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9351" cy="3253380"/>
                    </a:xfrm>
                    <a:prstGeom prst="rect">
                      <a:avLst/>
                    </a:prstGeom>
                    <a:noFill/>
                    <a:ln>
                      <a:noFill/>
                    </a:ln>
                  </pic:spPr>
                </pic:pic>
              </a:graphicData>
            </a:graphic>
          </wp:inline>
        </w:drawing>
      </w:r>
      <w:r w:rsidRPr="00B238B5">
        <w:rPr>
          <w:rFonts w:ascii="Times New Roman" w:hAnsi="Times New Roman" w:cs="Times New Roman"/>
          <w:b/>
          <w:bCs/>
          <w:sz w:val="24"/>
          <w:szCs w:val="24"/>
        </w:rPr>
        <w:t xml:space="preserve"> </w:t>
      </w:r>
      <w:r w:rsidR="00DA5622">
        <w:rPr>
          <w:rFonts w:ascii="Times New Roman" w:hAnsi="Times New Roman" w:cs="Times New Roman"/>
          <w:b/>
          <w:bCs/>
          <w:sz w:val="24"/>
          <w:szCs w:val="24"/>
        </w:rPr>
        <w:t>Figure 12</w:t>
      </w:r>
      <w:r w:rsidRPr="00B238B5">
        <w:rPr>
          <w:rFonts w:ascii="Times New Roman" w:hAnsi="Times New Roman" w:cs="Times New Roman"/>
          <w:b/>
          <w:bCs/>
          <w:sz w:val="24"/>
          <w:szCs w:val="24"/>
        </w:rPr>
        <w:drawing>
          <wp:inline distT="0" distB="0" distL="0" distR="0" wp14:anchorId="4642BCC2" wp14:editId="33B73E00">
            <wp:extent cx="5943600" cy="3676650"/>
            <wp:effectExtent l="0" t="0" r="0" b="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r w:rsidRPr="00B238B5">
        <w:rPr>
          <w:rFonts w:ascii="Times New Roman" w:hAnsi="Times New Roman" w:cs="Times New Roman"/>
          <w:b/>
          <w:bCs/>
          <w:sz w:val="24"/>
          <w:szCs w:val="24"/>
        </w:rPr>
        <w:t xml:space="preserve"> </w:t>
      </w:r>
      <w:r w:rsidR="00DA5622">
        <w:rPr>
          <w:rFonts w:ascii="Times New Roman" w:hAnsi="Times New Roman" w:cs="Times New Roman"/>
          <w:b/>
          <w:bCs/>
          <w:sz w:val="24"/>
          <w:szCs w:val="24"/>
        </w:rPr>
        <w:t>Figure 13 (Virginia)</w:t>
      </w:r>
      <w:r w:rsidRPr="00B238B5">
        <w:rPr>
          <w:rFonts w:ascii="Times New Roman" w:hAnsi="Times New Roman" w:cs="Times New Roman"/>
          <w:b/>
          <w:bCs/>
          <w:sz w:val="24"/>
          <w:szCs w:val="24"/>
        </w:rPr>
        <w:lastRenderedPageBreak/>
        <w:drawing>
          <wp:inline distT="0" distB="0" distL="0" distR="0" wp14:anchorId="0B62B516" wp14:editId="2F275982">
            <wp:extent cx="5720080" cy="8229600"/>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0080" cy="8229600"/>
                    </a:xfrm>
                    <a:prstGeom prst="rect">
                      <a:avLst/>
                    </a:prstGeom>
                    <a:noFill/>
                    <a:ln>
                      <a:noFill/>
                    </a:ln>
                  </pic:spPr>
                </pic:pic>
              </a:graphicData>
            </a:graphic>
          </wp:inline>
        </w:drawing>
      </w:r>
      <w:r w:rsidRPr="00B238B5">
        <w:rPr>
          <w:rFonts w:ascii="Times New Roman" w:hAnsi="Times New Roman" w:cs="Times New Roman"/>
          <w:b/>
          <w:bCs/>
          <w:sz w:val="24"/>
          <w:szCs w:val="24"/>
        </w:rPr>
        <w:t xml:space="preserve"> </w:t>
      </w:r>
      <w:r w:rsidR="00DA5622">
        <w:rPr>
          <w:rFonts w:ascii="Times New Roman" w:hAnsi="Times New Roman" w:cs="Times New Roman"/>
          <w:b/>
          <w:bCs/>
          <w:sz w:val="24"/>
          <w:szCs w:val="24"/>
        </w:rPr>
        <w:lastRenderedPageBreak/>
        <w:t>Figure 14</w:t>
      </w:r>
      <w:r w:rsidR="00704282" w:rsidRPr="00704282">
        <w:rPr>
          <w:rFonts w:ascii="Times New Roman" w:hAnsi="Times New Roman" w:cs="Times New Roman"/>
          <w:b/>
          <w:bCs/>
          <w:sz w:val="24"/>
          <w:szCs w:val="24"/>
        </w:rPr>
        <w:drawing>
          <wp:inline distT="0" distB="0" distL="0" distR="0" wp14:anchorId="241DA3E9" wp14:editId="6163E019">
            <wp:extent cx="5943600" cy="3676650"/>
            <wp:effectExtent l="0" t="0" r="0" b="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r w:rsidR="00704282" w:rsidRPr="00704282">
        <w:rPr>
          <w:rFonts w:ascii="Times New Roman" w:hAnsi="Times New Roman" w:cs="Times New Roman"/>
          <w:b/>
          <w:bCs/>
          <w:sz w:val="24"/>
          <w:szCs w:val="24"/>
        </w:rPr>
        <w:t xml:space="preserve"> </w:t>
      </w:r>
      <w:r w:rsidR="00DA5622">
        <w:rPr>
          <w:rFonts w:ascii="Times New Roman" w:hAnsi="Times New Roman" w:cs="Times New Roman"/>
          <w:b/>
          <w:bCs/>
          <w:sz w:val="24"/>
          <w:szCs w:val="24"/>
        </w:rPr>
        <w:t>Figure 15</w:t>
      </w:r>
      <w:r w:rsidR="00704282" w:rsidRPr="00704282">
        <w:rPr>
          <w:rFonts w:ascii="Times New Roman" w:hAnsi="Times New Roman" w:cs="Times New Roman"/>
          <w:b/>
          <w:bCs/>
          <w:sz w:val="24"/>
          <w:szCs w:val="24"/>
        </w:rPr>
        <w:drawing>
          <wp:inline distT="0" distB="0" distL="0" distR="0" wp14:anchorId="7E7E4324" wp14:editId="32228FEB">
            <wp:extent cx="5943600" cy="3676650"/>
            <wp:effectExtent l="0" t="0" r="0" b="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r w:rsidR="00704282" w:rsidRPr="00704282">
        <w:rPr>
          <w:rFonts w:ascii="Times New Roman" w:hAnsi="Times New Roman" w:cs="Times New Roman"/>
          <w:b/>
          <w:bCs/>
          <w:sz w:val="24"/>
          <w:szCs w:val="24"/>
        </w:rPr>
        <w:t xml:space="preserve"> </w:t>
      </w:r>
      <w:r w:rsidR="00DA5622">
        <w:rPr>
          <w:rFonts w:ascii="Times New Roman" w:hAnsi="Times New Roman" w:cs="Times New Roman"/>
          <w:b/>
          <w:bCs/>
          <w:sz w:val="24"/>
          <w:szCs w:val="24"/>
        </w:rPr>
        <w:t>Figure 16 (Ohio)</w:t>
      </w:r>
      <w:r w:rsidR="00704282" w:rsidRPr="00704282">
        <w:rPr>
          <w:rFonts w:ascii="Times New Roman" w:hAnsi="Times New Roman" w:cs="Times New Roman"/>
          <w:b/>
          <w:bCs/>
          <w:sz w:val="24"/>
          <w:szCs w:val="24"/>
        </w:rPr>
        <w:lastRenderedPageBreak/>
        <w:drawing>
          <wp:inline distT="0" distB="0" distL="0" distR="0" wp14:anchorId="2017CA65" wp14:editId="6B997F2A">
            <wp:extent cx="5720080" cy="8229600"/>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0080" cy="8229600"/>
                    </a:xfrm>
                    <a:prstGeom prst="rect">
                      <a:avLst/>
                    </a:prstGeom>
                    <a:noFill/>
                    <a:ln>
                      <a:noFill/>
                    </a:ln>
                  </pic:spPr>
                </pic:pic>
              </a:graphicData>
            </a:graphic>
          </wp:inline>
        </w:drawing>
      </w:r>
      <w:r w:rsidR="00704282" w:rsidRPr="00704282">
        <w:rPr>
          <w:rFonts w:ascii="Times New Roman" w:hAnsi="Times New Roman" w:cs="Times New Roman"/>
          <w:b/>
          <w:bCs/>
          <w:sz w:val="24"/>
          <w:szCs w:val="24"/>
        </w:rPr>
        <w:t xml:space="preserve"> </w:t>
      </w:r>
      <w:r w:rsidR="00DA5622">
        <w:rPr>
          <w:rFonts w:ascii="Times New Roman" w:hAnsi="Times New Roman" w:cs="Times New Roman"/>
          <w:b/>
          <w:bCs/>
          <w:sz w:val="24"/>
          <w:szCs w:val="24"/>
        </w:rPr>
        <w:lastRenderedPageBreak/>
        <w:t>Figure 17</w:t>
      </w:r>
      <w:r w:rsidR="00704282" w:rsidRPr="00704282">
        <w:rPr>
          <w:rFonts w:ascii="Times New Roman" w:hAnsi="Times New Roman" w:cs="Times New Roman"/>
          <w:b/>
          <w:bCs/>
          <w:sz w:val="24"/>
          <w:szCs w:val="24"/>
        </w:rPr>
        <w:drawing>
          <wp:inline distT="0" distB="0" distL="0" distR="0" wp14:anchorId="00AA0CCA" wp14:editId="44F1945F">
            <wp:extent cx="5943600" cy="3676650"/>
            <wp:effectExtent l="0" t="0" r="0" b="0"/>
            <wp:docPr id="17" name="Picture 1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catter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r w:rsidR="00704282" w:rsidRPr="00704282">
        <w:rPr>
          <w:rFonts w:ascii="Times New Roman" w:hAnsi="Times New Roman" w:cs="Times New Roman"/>
          <w:b/>
          <w:bCs/>
          <w:sz w:val="24"/>
          <w:szCs w:val="24"/>
        </w:rPr>
        <w:t xml:space="preserve"> </w:t>
      </w:r>
      <w:r w:rsidR="00DA5622">
        <w:rPr>
          <w:rFonts w:ascii="Times New Roman" w:hAnsi="Times New Roman" w:cs="Times New Roman"/>
          <w:b/>
          <w:bCs/>
          <w:sz w:val="24"/>
          <w:szCs w:val="24"/>
        </w:rPr>
        <w:t>Figure 18</w:t>
      </w:r>
      <w:r w:rsidR="00704282" w:rsidRPr="00704282">
        <w:rPr>
          <w:rFonts w:ascii="Times New Roman" w:hAnsi="Times New Roman" w:cs="Times New Roman"/>
          <w:b/>
          <w:bCs/>
          <w:sz w:val="24"/>
          <w:szCs w:val="24"/>
        </w:rPr>
        <w:drawing>
          <wp:inline distT="0" distB="0" distL="0" distR="0" wp14:anchorId="45FF3857" wp14:editId="7F301985">
            <wp:extent cx="5943600" cy="3676650"/>
            <wp:effectExtent l="0" t="0" r="0" b="0"/>
            <wp:docPr id="18" name="Picture 1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catter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r w:rsidR="00704282" w:rsidRPr="00704282">
        <w:rPr>
          <w:rFonts w:ascii="Times New Roman" w:hAnsi="Times New Roman" w:cs="Times New Roman"/>
          <w:b/>
          <w:bCs/>
          <w:sz w:val="24"/>
          <w:szCs w:val="24"/>
        </w:rPr>
        <w:t xml:space="preserve"> </w:t>
      </w:r>
      <w:r w:rsidR="00DA5622">
        <w:rPr>
          <w:rFonts w:ascii="Times New Roman" w:hAnsi="Times New Roman" w:cs="Times New Roman"/>
          <w:b/>
          <w:bCs/>
          <w:sz w:val="24"/>
          <w:szCs w:val="24"/>
        </w:rPr>
        <w:t>Figure 19 (All counties)</w:t>
      </w:r>
      <w:r w:rsidR="00704282" w:rsidRPr="00704282">
        <w:rPr>
          <w:rFonts w:ascii="Times New Roman" w:hAnsi="Times New Roman" w:cs="Times New Roman"/>
          <w:b/>
          <w:bCs/>
          <w:sz w:val="24"/>
          <w:szCs w:val="24"/>
        </w:rPr>
        <w:lastRenderedPageBreak/>
        <w:drawing>
          <wp:inline distT="0" distB="0" distL="0" distR="0" wp14:anchorId="2684E790" wp14:editId="7064C735">
            <wp:extent cx="5943600" cy="4201795"/>
            <wp:effectExtent l="0" t="0" r="0" b="8255"/>
            <wp:docPr id="19" name="Picture 19" descr="Shap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 map&#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201795"/>
                    </a:xfrm>
                    <a:prstGeom prst="rect">
                      <a:avLst/>
                    </a:prstGeom>
                    <a:noFill/>
                    <a:ln>
                      <a:noFill/>
                    </a:ln>
                  </pic:spPr>
                </pic:pic>
              </a:graphicData>
            </a:graphic>
          </wp:inline>
        </w:drawing>
      </w:r>
      <w:r w:rsidR="00704282" w:rsidRPr="00704282">
        <w:rPr>
          <w:rFonts w:ascii="Times New Roman" w:hAnsi="Times New Roman" w:cs="Times New Roman"/>
          <w:b/>
          <w:bCs/>
          <w:sz w:val="24"/>
          <w:szCs w:val="24"/>
        </w:rPr>
        <w:t xml:space="preserve"> </w:t>
      </w:r>
      <w:r w:rsidR="00DA5622">
        <w:rPr>
          <w:rFonts w:ascii="Times New Roman" w:hAnsi="Times New Roman" w:cs="Times New Roman"/>
          <w:b/>
          <w:bCs/>
          <w:sz w:val="24"/>
          <w:szCs w:val="24"/>
        </w:rPr>
        <w:t>Figure 20</w:t>
      </w:r>
      <w:r w:rsidR="00514C1B" w:rsidRPr="00514C1B">
        <w:rPr>
          <w:rFonts w:ascii="Times New Roman" w:hAnsi="Times New Roman" w:cs="Times New Roman"/>
          <w:b/>
          <w:bCs/>
          <w:sz w:val="24"/>
          <w:szCs w:val="24"/>
        </w:rPr>
        <w:drawing>
          <wp:inline distT="0" distB="0" distL="0" distR="0" wp14:anchorId="5F0BDF8A" wp14:editId="08974728">
            <wp:extent cx="5943600" cy="3676650"/>
            <wp:effectExtent l="0" t="0" r="0" b="0"/>
            <wp:docPr id="20" name="Picture 2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scatter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r w:rsidR="00514C1B" w:rsidRPr="00514C1B">
        <w:rPr>
          <w:rFonts w:ascii="Times New Roman" w:hAnsi="Times New Roman" w:cs="Times New Roman"/>
          <w:b/>
          <w:bCs/>
          <w:sz w:val="24"/>
          <w:szCs w:val="24"/>
        </w:rPr>
        <w:t xml:space="preserve"> </w:t>
      </w:r>
      <w:r w:rsidR="00DA5622">
        <w:rPr>
          <w:rFonts w:ascii="Times New Roman" w:hAnsi="Times New Roman" w:cs="Times New Roman"/>
          <w:b/>
          <w:bCs/>
          <w:sz w:val="24"/>
          <w:szCs w:val="24"/>
        </w:rPr>
        <w:lastRenderedPageBreak/>
        <w:t>Figure 21</w:t>
      </w:r>
      <w:r w:rsidR="00514C1B" w:rsidRPr="00514C1B">
        <w:rPr>
          <w:rFonts w:ascii="Times New Roman" w:hAnsi="Times New Roman" w:cs="Times New Roman"/>
          <w:b/>
          <w:bCs/>
          <w:sz w:val="24"/>
          <w:szCs w:val="24"/>
        </w:rPr>
        <w:drawing>
          <wp:inline distT="0" distB="0" distL="0" distR="0" wp14:anchorId="62464CAA" wp14:editId="5604CFA4">
            <wp:extent cx="5943600" cy="3676650"/>
            <wp:effectExtent l="0" t="0" r="0" b="0"/>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r w:rsidR="00514C1B" w:rsidRPr="00514C1B">
        <w:rPr>
          <w:rFonts w:ascii="Times New Roman" w:hAnsi="Times New Roman" w:cs="Times New Roman"/>
          <w:b/>
          <w:bCs/>
          <w:sz w:val="24"/>
          <w:szCs w:val="24"/>
        </w:rPr>
        <w:t xml:space="preserve"> </w:t>
      </w:r>
      <w:r w:rsidR="003F32E1">
        <w:rPr>
          <w:rFonts w:ascii="Times New Roman" w:hAnsi="Times New Roman" w:cs="Times New Roman"/>
          <w:b/>
          <w:bCs/>
          <w:sz w:val="24"/>
          <w:szCs w:val="24"/>
        </w:rPr>
        <w:t xml:space="preserve">     </w:t>
      </w:r>
      <w:r w:rsidR="003F32E1">
        <w:rPr>
          <w:rFonts w:ascii="Times New Roman" w:hAnsi="Times New Roman" w:cs="Times New Roman"/>
          <w:sz w:val="24"/>
          <w:szCs w:val="24"/>
        </w:rPr>
        <w:t xml:space="preserve">  </w:t>
      </w:r>
    </w:p>
    <w:p w14:paraId="03335D28" w14:textId="5A3F9C5D" w:rsidR="00411A7E" w:rsidRPr="00DA5622" w:rsidRDefault="003F32E1" w:rsidP="003F32E1">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For </w:t>
      </w:r>
      <w:r w:rsidR="00DA5622" w:rsidRPr="00DA5622">
        <w:rPr>
          <w:rFonts w:ascii="Times New Roman" w:hAnsi="Times New Roman" w:cs="Times New Roman"/>
          <w:sz w:val="24"/>
          <w:szCs w:val="24"/>
        </w:rPr>
        <w:t xml:space="preserve">Kentucky, </w:t>
      </w:r>
      <w:r w:rsidR="00F12287">
        <w:rPr>
          <w:rFonts w:ascii="Times New Roman" w:hAnsi="Times New Roman" w:cs="Times New Roman"/>
          <w:sz w:val="24"/>
          <w:szCs w:val="24"/>
        </w:rPr>
        <w:t>t</w:t>
      </w:r>
      <w:r w:rsidR="00514C1B" w:rsidRPr="00DA5622">
        <w:rPr>
          <w:rFonts w:ascii="Times New Roman" w:hAnsi="Times New Roman" w:cs="Times New Roman"/>
          <w:sz w:val="24"/>
          <w:szCs w:val="24"/>
        </w:rPr>
        <w:t xml:space="preserve">he one tail p-value is </w:t>
      </w:r>
      <w:r w:rsidR="00F12287" w:rsidRPr="00F12287">
        <w:rPr>
          <w:rFonts w:ascii="Times New Roman" w:hAnsi="Times New Roman" w:cs="Times New Roman"/>
          <w:sz w:val="24"/>
          <w:szCs w:val="24"/>
        </w:rPr>
        <w:t xml:space="preserve">6.45% </w:t>
      </w:r>
      <w:r w:rsidR="00DA5622">
        <w:rPr>
          <w:rFonts w:ascii="Times New Roman" w:hAnsi="Times New Roman" w:cs="Times New Roman"/>
          <w:sz w:val="24"/>
          <w:szCs w:val="24"/>
        </w:rPr>
        <w:t>(Table 1)</w:t>
      </w:r>
      <w:r w:rsidR="00514C1B" w:rsidRPr="00DA5622">
        <w:rPr>
          <w:rFonts w:ascii="Times New Roman" w:hAnsi="Times New Roman" w:cs="Times New Roman"/>
          <w:sz w:val="24"/>
          <w:szCs w:val="24"/>
        </w:rPr>
        <w:t xml:space="preserve">,meaning there a </w:t>
      </w:r>
      <w:r w:rsidR="00F12287" w:rsidRPr="00F12287">
        <w:rPr>
          <w:rFonts w:ascii="Times New Roman" w:hAnsi="Times New Roman" w:cs="Times New Roman"/>
          <w:sz w:val="24"/>
          <w:szCs w:val="24"/>
        </w:rPr>
        <w:t xml:space="preserve">6.45% </w:t>
      </w:r>
      <w:r w:rsidR="00514C1B" w:rsidRPr="00DA5622">
        <w:rPr>
          <w:rFonts w:ascii="Times New Roman" w:hAnsi="Times New Roman" w:cs="Times New Roman"/>
          <w:sz w:val="24"/>
          <w:szCs w:val="24"/>
        </w:rPr>
        <w:t xml:space="preserve">chance of making a type 1 error. </w:t>
      </w:r>
      <w:r w:rsidR="00411A7E" w:rsidRPr="00DA5622">
        <w:rPr>
          <w:rFonts w:ascii="Times New Roman" w:hAnsi="Times New Roman" w:cs="Times New Roman"/>
          <w:sz w:val="24"/>
          <w:szCs w:val="24"/>
        </w:rPr>
        <w:t xml:space="preserve">Because it is more than 5%, I do not reject the null hypothesis that there is no difference between Black and White life expectancy and reject the alternative </w:t>
      </w:r>
      <w:r w:rsidR="00F12287" w:rsidRPr="00DA5622">
        <w:rPr>
          <w:rFonts w:ascii="Times New Roman" w:hAnsi="Times New Roman" w:cs="Times New Roman"/>
          <w:sz w:val="24"/>
          <w:szCs w:val="24"/>
        </w:rPr>
        <w:t>hypothesis.</w:t>
      </w:r>
      <w:r w:rsidR="00411A7E" w:rsidRPr="00DA5622">
        <w:rPr>
          <w:rFonts w:ascii="Times New Roman" w:hAnsi="Times New Roman" w:cs="Times New Roman"/>
          <w:sz w:val="24"/>
          <w:szCs w:val="24"/>
        </w:rPr>
        <w:t xml:space="preserve"> My alternative hypothesis states that Black life expectancy is lower than White life expectancy in Kentucky</w:t>
      </w:r>
    </w:p>
    <w:p w14:paraId="16FE1F3C" w14:textId="4A8E3E1B" w:rsidR="007E5C12" w:rsidRDefault="00303F55" w:rsidP="003F32E1">
      <w:pPr>
        <w:spacing w:line="240" w:lineRule="auto"/>
        <w:ind w:firstLine="720"/>
        <w:rPr>
          <w:rFonts w:ascii="Times New Roman" w:hAnsi="Times New Roman" w:cs="Times New Roman"/>
          <w:sz w:val="24"/>
          <w:szCs w:val="24"/>
        </w:rPr>
      </w:pPr>
      <w:r>
        <w:rPr>
          <w:rFonts w:ascii="Times New Roman" w:hAnsi="Times New Roman" w:cs="Times New Roman"/>
          <w:sz w:val="24"/>
          <w:szCs w:val="24"/>
        </w:rPr>
        <w:t>For the scatterplots, there is a w</w:t>
      </w:r>
      <w:r w:rsidR="00411A7E" w:rsidRPr="00DA5622">
        <w:rPr>
          <w:rFonts w:ascii="Times New Roman" w:hAnsi="Times New Roman" w:cs="Times New Roman"/>
          <w:sz w:val="24"/>
          <w:szCs w:val="24"/>
        </w:rPr>
        <w:t>eak correlation (0.063</w:t>
      </w:r>
      <w:r>
        <w:rPr>
          <w:rFonts w:ascii="Times New Roman" w:hAnsi="Times New Roman" w:cs="Times New Roman"/>
          <w:sz w:val="24"/>
          <w:szCs w:val="24"/>
        </w:rPr>
        <w:t>%</w:t>
      </w:r>
      <w:r w:rsidR="00411A7E" w:rsidRPr="00DA5622">
        <w:rPr>
          <w:rFonts w:ascii="Times New Roman" w:hAnsi="Times New Roman" w:cs="Times New Roman"/>
          <w:sz w:val="24"/>
          <w:szCs w:val="24"/>
        </w:rPr>
        <w:t xml:space="preserve">) between </w:t>
      </w:r>
      <w:r>
        <w:rPr>
          <w:rFonts w:ascii="Times New Roman" w:hAnsi="Times New Roman" w:cs="Times New Roman"/>
          <w:sz w:val="24"/>
          <w:szCs w:val="24"/>
        </w:rPr>
        <w:t>u</w:t>
      </w:r>
      <w:r w:rsidR="00411A7E" w:rsidRPr="00DA5622">
        <w:rPr>
          <w:rFonts w:ascii="Times New Roman" w:hAnsi="Times New Roman" w:cs="Times New Roman"/>
          <w:sz w:val="24"/>
          <w:szCs w:val="24"/>
        </w:rPr>
        <w:t xml:space="preserve">rban living </w:t>
      </w:r>
      <w:r>
        <w:rPr>
          <w:rFonts w:ascii="Times New Roman" w:hAnsi="Times New Roman" w:cs="Times New Roman"/>
          <w:sz w:val="24"/>
          <w:szCs w:val="24"/>
        </w:rPr>
        <w:t xml:space="preserve">rates </w:t>
      </w:r>
      <w:r w:rsidR="00411A7E" w:rsidRPr="00DA5622">
        <w:rPr>
          <w:rFonts w:ascii="Times New Roman" w:hAnsi="Times New Roman" w:cs="Times New Roman"/>
          <w:sz w:val="24"/>
          <w:szCs w:val="24"/>
        </w:rPr>
        <w:t xml:space="preserve">and </w:t>
      </w:r>
      <w:r>
        <w:rPr>
          <w:rFonts w:ascii="Times New Roman" w:hAnsi="Times New Roman" w:cs="Times New Roman"/>
          <w:sz w:val="24"/>
          <w:szCs w:val="24"/>
        </w:rPr>
        <w:t>s</w:t>
      </w:r>
      <w:r w:rsidR="00411A7E" w:rsidRPr="00DA5622">
        <w:rPr>
          <w:rFonts w:ascii="Times New Roman" w:hAnsi="Times New Roman" w:cs="Times New Roman"/>
          <w:sz w:val="24"/>
          <w:szCs w:val="24"/>
        </w:rPr>
        <w:t>egregation</w:t>
      </w:r>
      <w:r w:rsidR="004175D2">
        <w:rPr>
          <w:rFonts w:ascii="Times New Roman" w:hAnsi="Times New Roman" w:cs="Times New Roman"/>
          <w:sz w:val="24"/>
          <w:szCs w:val="24"/>
        </w:rPr>
        <w:t xml:space="preserve"> </w:t>
      </w:r>
      <w:r>
        <w:rPr>
          <w:rFonts w:ascii="Times New Roman" w:hAnsi="Times New Roman" w:cs="Times New Roman"/>
          <w:sz w:val="24"/>
          <w:szCs w:val="24"/>
        </w:rPr>
        <w:t xml:space="preserve">score </w:t>
      </w:r>
      <w:r w:rsidR="004175D2">
        <w:rPr>
          <w:rFonts w:ascii="Times New Roman" w:hAnsi="Times New Roman" w:cs="Times New Roman"/>
          <w:sz w:val="24"/>
          <w:szCs w:val="24"/>
        </w:rPr>
        <w:t>(</w:t>
      </w:r>
      <w:r>
        <w:rPr>
          <w:rFonts w:ascii="Times New Roman" w:hAnsi="Times New Roman" w:cs="Times New Roman"/>
          <w:sz w:val="24"/>
          <w:szCs w:val="24"/>
        </w:rPr>
        <w:t>Figure 2). There is also a w</w:t>
      </w:r>
      <w:r w:rsidR="00411A7E" w:rsidRPr="00DA5622">
        <w:rPr>
          <w:rFonts w:ascii="Times New Roman" w:hAnsi="Times New Roman" w:cs="Times New Roman"/>
          <w:sz w:val="24"/>
          <w:szCs w:val="24"/>
        </w:rPr>
        <w:t>eak correlation for Black life expectancy and segregation score (0.048%)</w:t>
      </w:r>
      <w:r>
        <w:rPr>
          <w:rFonts w:ascii="Times New Roman" w:hAnsi="Times New Roman" w:cs="Times New Roman"/>
          <w:sz w:val="24"/>
          <w:szCs w:val="24"/>
        </w:rPr>
        <w:t xml:space="preserve"> (Figure 3). </w:t>
      </w:r>
    </w:p>
    <w:p w14:paraId="4DF161AE" w14:textId="517BC510" w:rsidR="00B20A38" w:rsidRDefault="00B20A38" w:rsidP="003F32E1">
      <w:pPr>
        <w:spacing w:line="240" w:lineRule="auto"/>
        <w:ind w:firstLine="720"/>
        <w:rPr>
          <w:rFonts w:ascii="Times New Roman" w:hAnsi="Times New Roman" w:cs="Times New Roman"/>
          <w:sz w:val="24"/>
          <w:szCs w:val="24"/>
        </w:rPr>
      </w:pPr>
      <w:bookmarkStart w:id="6" w:name="_Hlk90214411"/>
      <w:r>
        <w:rPr>
          <w:rFonts w:ascii="Times New Roman" w:hAnsi="Times New Roman" w:cs="Times New Roman"/>
          <w:sz w:val="24"/>
          <w:szCs w:val="24"/>
        </w:rPr>
        <w:t>In the bar chart</w:t>
      </w:r>
      <w:r w:rsidR="003F32E1">
        <w:rPr>
          <w:rFonts w:ascii="Times New Roman" w:hAnsi="Times New Roman" w:cs="Times New Roman"/>
          <w:sz w:val="24"/>
          <w:szCs w:val="24"/>
        </w:rPr>
        <w:t xml:space="preserve"> (Figure 1)</w:t>
      </w:r>
      <w:r>
        <w:rPr>
          <w:rFonts w:ascii="Times New Roman" w:hAnsi="Times New Roman" w:cs="Times New Roman"/>
          <w:sz w:val="24"/>
          <w:szCs w:val="24"/>
        </w:rPr>
        <w:t>, major outliers where Black life expectancy is higher than White life expectancy</w:t>
      </w:r>
      <w:r w:rsidR="00EE0982">
        <w:rPr>
          <w:rFonts w:ascii="Times New Roman" w:hAnsi="Times New Roman" w:cs="Times New Roman"/>
          <w:sz w:val="24"/>
          <w:szCs w:val="24"/>
        </w:rPr>
        <w:t xml:space="preserve"> are Campbell, Oldham, and Scott counties. </w:t>
      </w:r>
      <w:r w:rsidR="003F32E1">
        <w:rPr>
          <w:rFonts w:ascii="Times New Roman" w:hAnsi="Times New Roman" w:cs="Times New Roman"/>
          <w:sz w:val="24"/>
          <w:szCs w:val="24"/>
        </w:rPr>
        <w:t xml:space="preserve">Campbell’s Black population is only </w:t>
      </w:r>
      <w:r w:rsidR="003F32E1" w:rsidRPr="003F32E1">
        <w:rPr>
          <w:rFonts w:ascii="Times New Roman" w:hAnsi="Times New Roman" w:cs="Times New Roman"/>
          <w:sz w:val="24"/>
          <w:szCs w:val="24"/>
        </w:rPr>
        <w:t>2290</w:t>
      </w:r>
      <w:r w:rsidR="003F32E1">
        <w:rPr>
          <w:rFonts w:ascii="Times New Roman" w:hAnsi="Times New Roman" w:cs="Times New Roman"/>
          <w:sz w:val="24"/>
          <w:szCs w:val="24"/>
        </w:rPr>
        <w:t>/</w:t>
      </w:r>
      <w:r w:rsidR="003F32E1" w:rsidRPr="003F32E1">
        <w:rPr>
          <w:rFonts w:ascii="Times New Roman" w:hAnsi="Times New Roman" w:cs="Times New Roman"/>
          <w:sz w:val="24"/>
          <w:szCs w:val="24"/>
        </w:rPr>
        <w:t>90336</w:t>
      </w:r>
      <w:r w:rsidR="003F32E1">
        <w:rPr>
          <w:rFonts w:ascii="Times New Roman" w:hAnsi="Times New Roman" w:cs="Times New Roman"/>
          <w:sz w:val="24"/>
          <w:szCs w:val="24"/>
        </w:rPr>
        <w:t xml:space="preserve">, Oldham’s is </w:t>
      </w:r>
      <w:r w:rsidR="003F32E1" w:rsidRPr="003F32E1">
        <w:rPr>
          <w:rFonts w:ascii="Times New Roman" w:hAnsi="Times New Roman" w:cs="Times New Roman"/>
          <w:sz w:val="24"/>
          <w:szCs w:val="24"/>
        </w:rPr>
        <w:t>2620</w:t>
      </w:r>
      <w:r w:rsidR="003F32E1">
        <w:rPr>
          <w:rFonts w:ascii="Times New Roman" w:hAnsi="Times New Roman" w:cs="Times New Roman"/>
          <w:sz w:val="24"/>
          <w:szCs w:val="24"/>
        </w:rPr>
        <w:t>/</w:t>
      </w:r>
      <w:r w:rsidR="003F32E1" w:rsidRPr="003F32E1">
        <w:rPr>
          <w:rFonts w:ascii="Times New Roman" w:hAnsi="Times New Roman" w:cs="Times New Roman"/>
          <w:sz w:val="24"/>
          <w:szCs w:val="24"/>
        </w:rPr>
        <w:t>6031</w:t>
      </w:r>
      <w:r w:rsidR="003F32E1">
        <w:rPr>
          <w:rFonts w:ascii="Times New Roman" w:hAnsi="Times New Roman" w:cs="Times New Roman"/>
          <w:sz w:val="24"/>
          <w:szCs w:val="24"/>
        </w:rPr>
        <w:t xml:space="preserve">6, and Scott’s is </w:t>
      </w:r>
      <w:r w:rsidR="003F32E1" w:rsidRPr="003F32E1">
        <w:rPr>
          <w:rFonts w:ascii="Times New Roman" w:hAnsi="Times New Roman" w:cs="Times New Roman"/>
          <w:sz w:val="24"/>
          <w:szCs w:val="24"/>
        </w:rPr>
        <w:t>2468</w:t>
      </w:r>
      <w:r w:rsidR="003F32E1">
        <w:rPr>
          <w:rFonts w:ascii="Times New Roman" w:hAnsi="Times New Roman" w:cs="Times New Roman"/>
          <w:sz w:val="24"/>
          <w:szCs w:val="24"/>
        </w:rPr>
        <w:t>/</w:t>
      </w:r>
      <w:r w:rsidR="003F32E1" w:rsidRPr="003F32E1">
        <w:rPr>
          <w:rFonts w:ascii="Times New Roman" w:hAnsi="Times New Roman" w:cs="Times New Roman"/>
          <w:sz w:val="24"/>
          <w:szCs w:val="24"/>
        </w:rPr>
        <w:t>47173</w:t>
      </w:r>
      <w:r w:rsidR="003F32E1">
        <w:rPr>
          <w:rFonts w:ascii="Times New Roman" w:hAnsi="Times New Roman" w:cs="Times New Roman"/>
          <w:sz w:val="24"/>
          <w:szCs w:val="24"/>
        </w:rPr>
        <w:t xml:space="preserve">. </w:t>
      </w:r>
      <w:r w:rsidR="00EE0982">
        <w:rPr>
          <w:rFonts w:ascii="Times New Roman" w:hAnsi="Times New Roman" w:cs="Times New Roman"/>
          <w:sz w:val="24"/>
          <w:szCs w:val="24"/>
        </w:rPr>
        <w:t xml:space="preserve">All of these counties have below </w:t>
      </w:r>
      <w:r w:rsidR="003F32E1">
        <w:rPr>
          <w:rFonts w:ascii="Times New Roman" w:hAnsi="Times New Roman" w:cs="Times New Roman"/>
          <w:sz w:val="24"/>
          <w:szCs w:val="24"/>
        </w:rPr>
        <w:t>30</w:t>
      </w:r>
      <w:r w:rsidR="00EE0982">
        <w:rPr>
          <w:rFonts w:ascii="Times New Roman" w:hAnsi="Times New Roman" w:cs="Times New Roman"/>
          <w:sz w:val="24"/>
          <w:szCs w:val="24"/>
        </w:rPr>
        <w:t>00 Black residents, so it may be skewed.</w:t>
      </w:r>
    </w:p>
    <w:bookmarkEnd w:id="6"/>
    <w:p w14:paraId="1443E82F" w14:textId="0509D503" w:rsidR="007A5165" w:rsidRDefault="007A5165" w:rsidP="003F32E1">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Overall, Kentucky is the only state where I was unable to </w:t>
      </w:r>
      <w:r w:rsidR="003B60A9">
        <w:rPr>
          <w:rFonts w:ascii="Times New Roman" w:hAnsi="Times New Roman" w:cs="Times New Roman"/>
          <w:sz w:val="24"/>
          <w:szCs w:val="24"/>
        </w:rPr>
        <w:t xml:space="preserve">reject the null hypothesis, and I hypothesize this is due to only 23/120 counties having data available. There were also stark outliers which may have also skewed the data. </w:t>
      </w:r>
    </w:p>
    <w:p w14:paraId="653D762E" w14:textId="77777777" w:rsidR="003B60A9" w:rsidRDefault="003B60A9" w:rsidP="003F32E1">
      <w:pPr>
        <w:spacing w:line="240" w:lineRule="auto"/>
        <w:ind w:firstLine="720"/>
        <w:rPr>
          <w:rFonts w:ascii="Times New Roman" w:hAnsi="Times New Roman" w:cs="Times New Roman"/>
          <w:sz w:val="24"/>
          <w:szCs w:val="24"/>
        </w:rPr>
      </w:pPr>
    </w:p>
    <w:p w14:paraId="0DCC1ED0" w14:textId="3D7E0C44" w:rsidR="007A5165" w:rsidRPr="007A5165" w:rsidRDefault="007A5165" w:rsidP="007A5165">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For Indiana, </w:t>
      </w:r>
      <w:r w:rsidR="003B60A9">
        <w:rPr>
          <w:rFonts w:ascii="Times New Roman" w:hAnsi="Times New Roman" w:cs="Times New Roman"/>
          <w:sz w:val="24"/>
          <w:szCs w:val="24"/>
        </w:rPr>
        <w:t>t</w:t>
      </w:r>
      <w:r w:rsidRPr="007A5165">
        <w:rPr>
          <w:rFonts w:ascii="Times New Roman" w:hAnsi="Times New Roman" w:cs="Times New Roman"/>
          <w:sz w:val="24"/>
          <w:szCs w:val="24"/>
        </w:rPr>
        <w:t>he one tail p-value is 2.06%,</w:t>
      </w:r>
      <w:r w:rsidR="003B60A9">
        <w:rPr>
          <w:rFonts w:ascii="Times New Roman" w:hAnsi="Times New Roman" w:cs="Times New Roman"/>
          <w:sz w:val="24"/>
          <w:szCs w:val="24"/>
        </w:rPr>
        <w:t xml:space="preserve"> (Table 1) </w:t>
      </w:r>
      <w:r w:rsidRPr="007A5165">
        <w:rPr>
          <w:rFonts w:ascii="Times New Roman" w:hAnsi="Times New Roman" w:cs="Times New Roman"/>
          <w:sz w:val="24"/>
          <w:szCs w:val="24"/>
        </w:rPr>
        <w:t xml:space="preserve"> meaning there a 2.06% chance of making a type 1 error. Because it is less than 5%, I reject the null hypothesis that there is no difference between Black and White life expectancy and accept the alternative </w:t>
      </w:r>
      <w:r w:rsidR="003B60A9" w:rsidRPr="007A5165">
        <w:rPr>
          <w:rFonts w:ascii="Times New Roman" w:hAnsi="Times New Roman" w:cs="Times New Roman"/>
          <w:sz w:val="24"/>
          <w:szCs w:val="24"/>
        </w:rPr>
        <w:t>hypothesis.</w:t>
      </w:r>
      <w:r w:rsidRPr="007A5165">
        <w:rPr>
          <w:rFonts w:ascii="Times New Roman" w:hAnsi="Times New Roman" w:cs="Times New Roman"/>
          <w:sz w:val="24"/>
          <w:szCs w:val="24"/>
        </w:rPr>
        <w:t xml:space="preserve"> My alternative hypothesis states that Black life expectancy is lower than White life expectancy in Indiana. </w:t>
      </w:r>
    </w:p>
    <w:p w14:paraId="3318D918" w14:textId="52DBD7FB" w:rsidR="007A5165" w:rsidRDefault="00D60133" w:rsidP="00D60133">
      <w:pPr>
        <w:spacing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For the s</w:t>
      </w:r>
      <w:r w:rsidR="007A5165" w:rsidRPr="007A5165">
        <w:rPr>
          <w:rFonts w:ascii="Times New Roman" w:hAnsi="Times New Roman" w:cs="Times New Roman"/>
          <w:sz w:val="24"/>
          <w:szCs w:val="24"/>
        </w:rPr>
        <w:t>catterplot</w:t>
      </w:r>
      <w:r>
        <w:rPr>
          <w:rFonts w:ascii="Times New Roman" w:hAnsi="Times New Roman" w:cs="Times New Roman"/>
          <w:sz w:val="24"/>
          <w:szCs w:val="24"/>
        </w:rPr>
        <w:t>, there was a w</w:t>
      </w:r>
      <w:r w:rsidR="007A5165" w:rsidRPr="007A5165">
        <w:rPr>
          <w:rFonts w:ascii="Times New Roman" w:hAnsi="Times New Roman" w:cs="Times New Roman"/>
          <w:sz w:val="24"/>
          <w:szCs w:val="24"/>
        </w:rPr>
        <w:t>eak correlation (0.009</w:t>
      </w:r>
      <w:r w:rsidR="003B60A9">
        <w:rPr>
          <w:rFonts w:ascii="Times New Roman" w:hAnsi="Times New Roman" w:cs="Times New Roman"/>
          <w:sz w:val="24"/>
          <w:szCs w:val="24"/>
        </w:rPr>
        <w:t xml:space="preserve">) </w:t>
      </w:r>
      <w:r>
        <w:rPr>
          <w:rFonts w:ascii="Times New Roman" w:hAnsi="Times New Roman" w:cs="Times New Roman"/>
          <w:sz w:val="24"/>
          <w:szCs w:val="24"/>
        </w:rPr>
        <w:t xml:space="preserve">(Figure 5) </w:t>
      </w:r>
      <w:r w:rsidR="007A5165" w:rsidRPr="007A5165">
        <w:rPr>
          <w:rFonts w:ascii="Times New Roman" w:hAnsi="Times New Roman" w:cs="Times New Roman"/>
          <w:sz w:val="24"/>
          <w:szCs w:val="24"/>
        </w:rPr>
        <w:t xml:space="preserve">between </w:t>
      </w:r>
      <w:r>
        <w:rPr>
          <w:rFonts w:ascii="Times New Roman" w:hAnsi="Times New Roman" w:cs="Times New Roman"/>
          <w:sz w:val="24"/>
          <w:szCs w:val="24"/>
        </w:rPr>
        <w:t>urban</w:t>
      </w:r>
      <w:r w:rsidR="007A5165" w:rsidRPr="007A5165">
        <w:rPr>
          <w:rFonts w:ascii="Times New Roman" w:hAnsi="Times New Roman" w:cs="Times New Roman"/>
          <w:sz w:val="24"/>
          <w:szCs w:val="24"/>
        </w:rPr>
        <w:t xml:space="preserve"> living </w:t>
      </w:r>
      <w:r>
        <w:rPr>
          <w:rFonts w:ascii="Times New Roman" w:hAnsi="Times New Roman" w:cs="Times New Roman"/>
          <w:sz w:val="24"/>
          <w:szCs w:val="24"/>
        </w:rPr>
        <w:t xml:space="preserve">rates </w:t>
      </w:r>
      <w:r w:rsidR="007A5165" w:rsidRPr="007A5165">
        <w:rPr>
          <w:rFonts w:ascii="Times New Roman" w:hAnsi="Times New Roman" w:cs="Times New Roman"/>
          <w:sz w:val="24"/>
          <w:szCs w:val="24"/>
        </w:rPr>
        <w:t>and Segregation Score</w:t>
      </w:r>
      <w:r>
        <w:rPr>
          <w:rFonts w:ascii="Times New Roman" w:hAnsi="Times New Roman" w:cs="Times New Roman"/>
          <w:sz w:val="24"/>
          <w:szCs w:val="24"/>
        </w:rPr>
        <w:t>, and also a w</w:t>
      </w:r>
      <w:r w:rsidR="007A5165" w:rsidRPr="007A5165">
        <w:rPr>
          <w:rFonts w:ascii="Times New Roman" w:hAnsi="Times New Roman" w:cs="Times New Roman"/>
          <w:sz w:val="24"/>
          <w:szCs w:val="24"/>
        </w:rPr>
        <w:t>eak correlation for Black life expectancy and segregation score (0.003%)</w:t>
      </w:r>
      <w:r>
        <w:rPr>
          <w:rFonts w:ascii="Times New Roman" w:hAnsi="Times New Roman" w:cs="Times New Roman"/>
          <w:sz w:val="24"/>
          <w:szCs w:val="24"/>
        </w:rPr>
        <w:t xml:space="preserve"> (Figure 6)</w:t>
      </w:r>
    </w:p>
    <w:p w14:paraId="56F99E89" w14:textId="0D437367" w:rsidR="00D60133" w:rsidRDefault="00D60133" w:rsidP="00D60133">
      <w:pPr>
        <w:spacing w:line="240" w:lineRule="auto"/>
        <w:ind w:firstLine="720"/>
        <w:rPr>
          <w:rFonts w:ascii="Times New Roman" w:hAnsi="Times New Roman" w:cs="Times New Roman"/>
          <w:sz w:val="24"/>
          <w:szCs w:val="24"/>
        </w:rPr>
      </w:pPr>
      <w:r w:rsidRPr="00D60133">
        <w:rPr>
          <w:rFonts w:ascii="Times New Roman" w:hAnsi="Times New Roman" w:cs="Times New Roman"/>
          <w:sz w:val="24"/>
          <w:szCs w:val="24"/>
        </w:rPr>
        <w:t xml:space="preserve">In the bar chart (Figure </w:t>
      </w:r>
      <w:r>
        <w:rPr>
          <w:rFonts w:ascii="Times New Roman" w:hAnsi="Times New Roman" w:cs="Times New Roman"/>
          <w:sz w:val="24"/>
          <w:szCs w:val="24"/>
        </w:rPr>
        <w:t>4</w:t>
      </w:r>
      <w:r w:rsidRPr="00D60133">
        <w:rPr>
          <w:rFonts w:ascii="Times New Roman" w:hAnsi="Times New Roman" w:cs="Times New Roman"/>
          <w:sz w:val="24"/>
          <w:szCs w:val="24"/>
        </w:rPr>
        <w:t xml:space="preserve">), major outliers where Black life expectancy is higher than White life expectancy are </w:t>
      </w:r>
      <w:r w:rsidR="0027556F">
        <w:rPr>
          <w:rFonts w:ascii="Times New Roman" w:hAnsi="Times New Roman" w:cs="Times New Roman"/>
          <w:sz w:val="24"/>
          <w:szCs w:val="24"/>
        </w:rPr>
        <w:t>Hamilton</w:t>
      </w:r>
      <w:r w:rsidRPr="00D60133">
        <w:rPr>
          <w:rFonts w:ascii="Times New Roman" w:hAnsi="Times New Roman" w:cs="Times New Roman"/>
          <w:sz w:val="24"/>
          <w:szCs w:val="24"/>
        </w:rPr>
        <w:t xml:space="preserve">, </w:t>
      </w:r>
      <w:r w:rsidR="0027556F">
        <w:rPr>
          <w:rFonts w:ascii="Times New Roman" w:hAnsi="Times New Roman" w:cs="Times New Roman"/>
          <w:sz w:val="24"/>
          <w:szCs w:val="24"/>
        </w:rPr>
        <w:t>Johnson</w:t>
      </w:r>
      <w:r w:rsidRPr="00D60133">
        <w:rPr>
          <w:rFonts w:ascii="Times New Roman" w:hAnsi="Times New Roman" w:cs="Times New Roman"/>
          <w:sz w:val="24"/>
          <w:szCs w:val="24"/>
        </w:rPr>
        <w:t xml:space="preserve">, and </w:t>
      </w:r>
      <w:r w:rsidR="0027556F">
        <w:rPr>
          <w:rFonts w:ascii="Times New Roman" w:hAnsi="Times New Roman" w:cs="Times New Roman"/>
          <w:sz w:val="24"/>
          <w:szCs w:val="24"/>
        </w:rPr>
        <w:t>Miami</w:t>
      </w:r>
      <w:r w:rsidRPr="00D60133">
        <w:rPr>
          <w:rFonts w:ascii="Times New Roman" w:hAnsi="Times New Roman" w:cs="Times New Roman"/>
          <w:sz w:val="24"/>
          <w:szCs w:val="24"/>
        </w:rPr>
        <w:t xml:space="preserve"> counties. </w:t>
      </w:r>
      <w:r w:rsidR="0027556F">
        <w:rPr>
          <w:rFonts w:ascii="Times New Roman" w:hAnsi="Times New Roman" w:cs="Times New Roman"/>
          <w:sz w:val="24"/>
          <w:szCs w:val="24"/>
        </w:rPr>
        <w:t>Hamilton</w:t>
      </w:r>
      <w:r w:rsidRPr="00D60133">
        <w:rPr>
          <w:rFonts w:ascii="Times New Roman" w:hAnsi="Times New Roman" w:cs="Times New Roman"/>
          <w:sz w:val="24"/>
          <w:szCs w:val="24"/>
        </w:rPr>
        <w:t xml:space="preserve">’s Black population is only </w:t>
      </w:r>
      <w:r w:rsidR="0027556F" w:rsidRPr="0027556F">
        <w:rPr>
          <w:rFonts w:ascii="Times New Roman" w:hAnsi="Times New Roman" w:cs="Times New Roman"/>
          <w:sz w:val="24"/>
          <w:szCs w:val="24"/>
        </w:rPr>
        <w:t>9603</w:t>
      </w:r>
      <w:r w:rsidR="0027556F">
        <w:rPr>
          <w:rFonts w:ascii="Times New Roman" w:hAnsi="Times New Roman" w:cs="Times New Roman"/>
          <w:sz w:val="24"/>
          <w:szCs w:val="24"/>
        </w:rPr>
        <w:t>/</w:t>
      </w:r>
      <w:r w:rsidR="0027556F" w:rsidRPr="0027556F">
        <w:rPr>
          <w:rFonts w:ascii="Times New Roman" w:hAnsi="Times New Roman" w:cs="Times New Roman"/>
          <w:sz w:val="24"/>
          <w:szCs w:val="24"/>
        </w:rPr>
        <w:t>274569</w:t>
      </w:r>
      <w:r w:rsidRPr="00D60133">
        <w:rPr>
          <w:rFonts w:ascii="Times New Roman" w:hAnsi="Times New Roman" w:cs="Times New Roman"/>
          <w:sz w:val="24"/>
          <w:szCs w:val="24"/>
        </w:rPr>
        <w:t xml:space="preserve">, </w:t>
      </w:r>
      <w:r w:rsidR="0027556F">
        <w:rPr>
          <w:rFonts w:ascii="Times New Roman" w:hAnsi="Times New Roman" w:cs="Times New Roman"/>
          <w:sz w:val="24"/>
          <w:szCs w:val="24"/>
        </w:rPr>
        <w:t>Johnson</w:t>
      </w:r>
      <w:r w:rsidRPr="00D60133">
        <w:rPr>
          <w:rFonts w:ascii="Times New Roman" w:hAnsi="Times New Roman" w:cs="Times New Roman"/>
          <w:sz w:val="24"/>
          <w:szCs w:val="24"/>
        </w:rPr>
        <w:t xml:space="preserve">’s is </w:t>
      </w:r>
      <w:r w:rsidR="0027556F" w:rsidRPr="0027556F">
        <w:rPr>
          <w:rFonts w:ascii="Times New Roman" w:hAnsi="Times New Roman" w:cs="Times New Roman"/>
          <w:sz w:val="24"/>
          <w:szCs w:val="24"/>
        </w:rPr>
        <w:t>1578</w:t>
      </w:r>
      <w:r w:rsidR="0027556F">
        <w:rPr>
          <w:rFonts w:ascii="Times New Roman" w:hAnsi="Times New Roman" w:cs="Times New Roman"/>
          <w:sz w:val="24"/>
          <w:szCs w:val="24"/>
        </w:rPr>
        <w:t>/</w:t>
      </w:r>
      <w:r w:rsidR="0027556F" w:rsidRPr="0027556F">
        <w:rPr>
          <w:rFonts w:ascii="Times New Roman" w:hAnsi="Times New Roman" w:cs="Times New Roman"/>
          <w:sz w:val="24"/>
          <w:szCs w:val="24"/>
        </w:rPr>
        <w:t>139654</w:t>
      </w:r>
      <w:r w:rsidRPr="00D60133">
        <w:rPr>
          <w:rFonts w:ascii="Times New Roman" w:hAnsi="Times New Roman" w:cs="Times New Roman"/>
          <w:sz w:val="24"/>
          <w:szCs w:val="24"/>
        </w:rPr>
        <w:t xml:space="preserve">, and </w:t>
      </w:r>
      <w:r w:rsidR="0027556F">
        <w:rPr>
          <w:rFonts w:ascii="Times New Roman" w:hAnsi="Times New Roman" w:cs="Times New Roman"/>
          <w:sz w:val="24"/>
          <w:szCs w:val="24"/>
        </w:rPr>
        <w:t>Miami’s</w:t>
      </w:r>
      <w:r w:rsidRPr="00D60133">
        <w:rPr>
          <w:rFonts w:ascii="Times New Roman" w:hAnsi="Times New Roman" w:cs="Times New Roman"/>
          <w:sz w:val="24"/>
          <w:szCs w:val="24"/>
        </w:rPr>
        <w:t xml:space="preserve"> is </w:t>
      </w:r>
      <w:r w:rsidR="0027556F" w:rsidRPr="0027556F">
        <w:rPr>
          <w:rFonts w:ascii="Times New Roman" w:hAnsi="Times New Roman" w:cs="Times New Roman"/>
          <w:sz w:val="24"/>
          <w:szCs w:val="24"/>
        </w:rPr>
        <w:t>1673</w:t>
      </w:r>
      <w:r w:rsidR="0027556F">
        <w:rPr>
          <w:rFonts w:ascii="Times New Roman" w:hAnsi="Times New Roman" w:cs="Times New Roman"/>
          <w:sz w:val="24"/>
          <w:szCs w:val="24"/>
        </w:rPr>
        <w:t>/</w:t>
      </w:r>
      <w:r w:rsidR="0027556F" w:rsidRPr="0027556F">
        <w:rPr>
          <w:rFonts w:ascii="Times New Roman" w:hAnsi="Times New Roman" w:cs="Times New Roman"/>
          <w:sz w:val="24"/>
          <w:szCs w:val="24"/>
        </w:rPr>
        <w:t>36903</w:t>
      </w:r>
      <w:r w:rsidRPr="00D60133">
        <w:rPr>
          <w:rFonts w:ascii="Times New Roman" w:hAnsi="Times New Roman" w:cs="Times New Roman"/>
          <w:sz w:val="24"/>
          <w:szCs w:val="24"/>
        </w:rPr>
        <w:t xml:space="preserve">. </w:t>
      </w:r>
      <w:r w:rsidR="0027556F">
        <w:rPr>
          <w:rFonts w:ascii="Times New Roman" w:hAnsi="Times New Roman" w:cs="Times New Roman"/>
          <w:sz w:val="24"/>
          <w:szCs w:val="24"/>
        </w:rPr>
        <w:t>These low rates</w:t>
      </w:r>
      <w:r w:rsidRPr="00D60133">
        <w:rPr>
          <w:rFonts w:ascii="Times New Roman" w:hAnsi="Times New Roman" w:cs="Times New Roman"/>
          <w:sz w:val="24"/>
          <w:szCs w:val="24"/>
        </w:rPr>
        <w:t xml:space="preserve"> skew</w:t>
      </w:r>
      <w:r w:rsidR="0027556F">
        <w:rPr>
          <w:rFonts w:ascii="Times New Roman" w:hAnsi="Times New Roman" w:cs="Times New Roman"/>
          <w:sz w:val="24"/>
          <w:szCs w:val="24"/>
        </w:rPr>
        <w:t xml:space="preserve"> the life expectancy data</w:t>
      </w:r>
      <w:r w:rsidRPr="00D60133">
        <w:rPr>
          <w:rFonts w:ascii="Times New Roman" w:hAnsi="Times New Roman" w:cs="Times New Roman"/>
          <w:sz w:val="24"/>
          <w:szCs w:val="24"/>
        </w:rPr>
        <w:t>.</w:t>
      </w:r>
      <w:r>
        <w:rPr>
          <w:rFonts w:ascii="Times New Roman" w:hAnsi="Times New Roman" w:cs="Times New Roman"/>
          <w:sz w:val="24"/>
          <w:szCs w:val="24"/>
        </w:rPr>
        <w:t xml:space="preserve"> </w:t>
      </w:r>
    </w:p>
    <w:p w14:paraId="5C7BC802" w14:textId="1472CAC5" w:rsidR="007A5165" w:rsidRPr="007A5165" w:rsidRDefault="001E74DD" w:rsidP="007A5165">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For </w:t>
      </w:r>
      <w:r w:rsidR="007A5165">
        <w:rPr>
          <w:rFonts w:ascii="Times New Roman" w:hAnsi="Times New Roman" w:cs="Times New Roman"/>
          <w:sz w:val="24"/>
          <w:szCs w:val="24"/>
        </w:rPr>
        <w:t>Tennessee</w:t>
      </w:r>
      <w:r>
        <w:rPr>
          <w:rFonts w:ascii="Times New Roman" w:hAnsi="Times New Roman" w:cs="Times New Roman"/>
          <w:sz w:val="24"/>
          <w:szCs w:val="24"/>
        </w:rPr>
        <w:t>, t</w:t>
      </w:r>
      <w:r w:rsidR="007A5165" w:rsidRPr="007A5165">
        <w:rPr>
          <w:rFonts w:ascii="Times New Roman" w:hAnsi="Times New Roman" w:cs="Times New Roman"/>
          <w:sz w:val="24"/>
          <w:szCs w:val="24"/>
        </w:rPr>
        <w:t>he one tail p-value is 0.0006%, meaning there a very low (0.0006%)</w:t>
      </w:r>
      <w:r>
        <w:rPr>
          <w:rFonts w:ascii="Times New Roman" w:hAnsi="Times New Roman" w:cs="Times New Roman"/>
          <w:sz w:val="24"/>
          <w:szCs w:val="24"/>
        </w:rPr>
        <w:t xml:space="preserve"> (Table 1) </w:t>
      </w:r>
      <w:r w:rsidR="007A5165" w:rsidRPr="007A5165">
        <w:rPr>
          <w:rFonts w:ascii="Times New Roman" w:hAnsi="Times New Roman" w:cs="Times New Roman"/>
          <w:sz w:val="24"/>
          <w:szCs w:val="24"/>
        </w:rPr>
        <w:t xml:space="preserve">chance of making a type 1 error. Because it is less than 5%, I reject the null hypothesis that there is no difference between Black and White life expectancy and accept the alternative </w:t>
      </w:r>
      <w:r w:rsidRPr="007A5165">
        <w:rPr>
          <w:rFonts w:ascii="Times New Roman" w:hAnsi="Times New Roman" w:cs="Times New Roman"/>
          <w:sz w:val="24"/>
          <w:szCs w:val="24"/>
        </w:rPr>
        <w:t>hypothesis.</w:t>
      </w:r>
      <w:r w:rsidR="007A5165" w:rsidRPr="007A5165">
        <w:rPr>
          <w:rFonts w:ascii="Times New Roman" w:hAnsi="Times New Roman" w:cs="Times New Roman"/>
          <w:sz w:val="24"/>
          <w:szCs w:val="24"/>
        </w:rPr>
        <w:t xml:space="preserve"> My alternative hypothesis states that Black life expectancy is lower than White life expectancy in Tennessee</w:t>
      </w:r>
    </w:p>
    <w:p w14:paraId="702FC1BC" w14:textId="662D5B30" w:rsidR="007A5165" w:rsidRDefault="00C95644" w:rsidP="00C95644">
      <w:pPr>
        <w:spacing w:line="240" w:lineRule="auto"/>
        <w:ind w:firstLine="720"/>
        <w:rPr>
          <w:rFonts w:ascii="Times New Roman" w:hAnsi="Times New Roman" w:cs="Times New Roman"/>
          <w:sz w:val="24"/>
          <w:szCs w:val="24"/>
        </w:rPr>
      </w:pPr>
      <w:r>
        <w:rPr>
          <w:rFonts w:ascii="Times New Roman" w:hAnsi="Times New Roman" w:cs="Times New Roman"/>
          <w:sz w:val="24"/>
          <w:szCs w:val="24"/>
        </w:rPr>
        <w:t>In the s</w:t>
      </w:r>
      <w:r w:rsidR="007A5165" w:rsidRPr="007A5165">
        <w:rPr>
          <w:rFonts w:ascii="Times New Roman" w:hAnsi="Times New Roman" w:cs="Times New Roman"/>
          <w:sz w:val="24"/>
          <w:szCs w:val="24"/>
        </w:rPr>
        <w:t>catterplots</w:t>
      </w:r>
      <w:r>
        <w:rPr>
          <w:rFonts w:ascii="Times New Roman" w:hAnsi="Times New Roman" w:cs="Times New Roman"/>
          <w:sz w:val="24"/>
          <w:szCs w:val="24"/>
        </w:rPr>
        <w:t>, there is an overall w</w:t>
      </w:r>
      <w:r w:rsidR="007A5165" w:rsidRPr="007A5165">
        <w:rPr>
          <w:rFonts w:ascii="Times New Roman" w:hAnsi="Times New Roman" w:cs="Times New Roman"/>
          <w:sz w:val="24"/>
          <w:szCs w:val="24"/>
        </w:rPr>
        <w:t xml:space="preserve">eak correlation (0.22) </w:t>
      </w:r>
      <w:r w:rsidR="001E74DD">
        <w:rPr>
          <w:rFonts w:ascii="Times New Roman" w:hAnsi="Times New Roman" w:cs="Times New Roman"/>
          <w:sz w:val="24"/>
          <w:szCs w:val="24"/>
        </w:rPr>
        <w:t xml:space="preserve">(Figure 8) </w:t>
      </w:r>
      <w:r w:rsidR="007A5165" w:rsidRPr="007A5165">
        <w:rPr>
          <w:rFonts w:ascii="Times New Roman" w:hAnsi="Times New Roman" w:cs="Times New Roman"/>
          <w:sz w:val="24"/>
          <w:szCs w:val="24"/>
        </w:rPr>
        <w:t xml:space="preserve">between </w:t>
      </w:r>
      <w:r w:rsidR="001E74DD">
        <w:rPr>
          <w:rFonts w:ascii="Times New Roman" w:hAnsi="Times New Roman" w:cs="Times New Roman"/>
          <w:sz w:val="24"/>
          <w:szCs w:val="24"/>
        </w:rPr>
        <w:t>u</w:t>
      </w:r>
      <w:r w:rsidR="007A5165" w:rsidRPr="007A5165">
        <w:rPr>
          <w:rFonts w:ascii="Times New Roman" w:hAnsi="Times New Roman" w:cs="Times New Roman"/>
          <w:sz w:val="24"/>
          <w:szCs w:val="24"/>
        </w:rPr>
        <w:t xml:space="preserve">rban living and </w:t>
      </w:r>
      <w:r>
        <w:rPr>
          <w:rFonts w:ascii="Times New Roman" w:hAnsi="Times New Roman" w:cs="Times New Roman"/>
          <w:sz w:val="24"/>
          <w:szCs w:val="24"/>
        </w:rPr>
        <w:t>s</w:t>
      </w:r>
      <w:r w:rsidR="007A5165" w:rsidRPr="007A5165">
        <w:rPr>
          <w:rFonts w:ascii="Times New Roman" w:hAnsi="Times New Roman" w:cs="Times New Roman"/>
          <w:sz w:val="24"/>
          <w:szCs w:val="24"/>
        </w:rPr>
        <w:t xml:space="preserve">egregation </w:t>
      </w:r>
      <w:r>
        <w:rPr>
          <w:rFonts w:ascii="Times New Roman" w:hAnsi="Times New Roman" w:cs="Times New Roman"/>
          <w:sz w:val="24"/>
          <w:szCs w:val="24"/>
        </w:rPr>
        <w:t>s</w:t>
      </w:r>
      <w:r w:rsidR="007A5165" w:rsidRPr="007A5165">
        <w:rPr>
          <w:rFonts w:ascii="Times New Roman" w:hAnsi="Times New Roman" w:cs="Times New Roman"/>
          <w:sz w:val="24"/>
          <w:szCs w:val="24"/>
        </w:rPr>
        <w:t>core. Overall, it has the strongest correlation of any single state</w:t>
      </w:r>
      <w:r>
        <w:rPr>
          <w:rFonts w:ascii="Times New Roman" w:hAnsi="Times New Roman" w:cs="Times New Roman"/>
          <w:sz w:val="24"/>
          <w:szCs w:val="24"/>
        </w:rPr>
        <w:t xml:space="preserve"> though. There is also a w</w:t>
      </w:r>
      <w:r w:rsidR="007A5165" w:rsidRPr="007A5165">
        <w:rPr>
          <w:rFonts w:ascii="Times New Roman" w:hAnsi="Times New Roman" w:cs="Times New Roman"/>
          <w:sz w:val="24"/>
          <w:szCs w:val="24"/>
        </w:rPr>
        <w:t>eak correlation for Black life expectancy and segregation score (0.043%)</w:t>
      </w:r>
      <w:r w:rsidR="001E74DD">
        <w:rPr>
          <w:rFonts w:ascii="Times New Roman" w:hAnsi="Times New Roman" w:cs="Times New Roman"/>
          <w:sz w:val="24"/>
          <w:szCs w:val="24"/>
        </w:rPr>
        <w:t xml:space="preserve"> (Figure 9)</w:t>
      </w:r>
      <w:r>
        <w:rPr>
          <w:rFonts w:ascii="Times New Roman" w:hAnsi="Times New Roman" w:cs="Times New Roman"/>
          <w:sz w:val="24"/>
          <w:szCs w:val="24"/>
        </w:rPr>
        <w:t xml:space="preserve">. </w:t>
      </w:r>
    </w:p>
    <w:p w14:paraId="751030C1" w14:textId="0F464643" w:rsidR="00C95644" w:rsidRPr="00A8670F" w:rsidRDefault="00C95644" w:rsidP="00C95644">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In the bar chart (figure 7), the outliers with a higher Black life expectancy are Lake and Montgomery counties. Lake has a population of 2171 Black residents out of 7832 total, and Montgomery’s is 32982/172331. These are higher than </w:t>
      </w:r>
      <w:r w:rsidR="00A8670F">
        <w:rPr>
          <w:rFonts w:ascii="Times New Roman" w:hAnsi="Times New Roman" w:cs="Times New Roman"/>
          <w:sz w:val="24"/>
          <w:szCs w:val="24"/>
        </w:rPr>
        <w:t xml:space="preserve">the prior states population, but still may </w:t>
      </w:r>
      <w:r w:rsidR="00A8670F" w:rsidRPr="00A8670F">
        <w:rPr>
          <w:rFonts w:ascii="Times New Roman" w:hAnsi="Times New Roman" w:cs="Times New Roman"/>
          <w:sz w:val="24"/>
          <w:szCs w:val="24"/>
        </w:rPr>
        <w:t>have been small enough to skew the data.</w:t>
      </w:r>
    </w:p>
    <w:p w14:paraId="0BC40CD9" w14:textId="501F7ACD" w:rsidR="007A5165" w:rsidRPr="00A8670F" w:rsidRDefault="00A8670F" w:rsidP="007A5165">
      <w:pPr>
        <w:ind w:firstLine="720"/>
        <w:rPr>
          <w:rFonts w:ascii="Times New Roman" w:hAnsi="Times New Roman" w:cs="Times New Roman"/>
          <w:sz w:val="24"/>
          <w:szCs w:val="24"/>
        </w:rPr>
      </w:pPr>
      <w:r w:rsidRPr="00A8670F">
        <w:rPr>
          <w:rFonts w:ascii="Times New Roman" w:hAnsi="Times New Roman" w:cs="Times New Roman"/>
          <w:sz w:val="24"/>
          <w:szCs w:val="24"/>
        </w:rPr>
        <w:t xml:space="preserve">For </w:t>
      </w:r>
      <w:r w:rsidR="007A5165" w:rsidRPr="00A8670F">
        <w:rPr>
          <w:rFonts w:ascii="Times New Roman" w:hAnsi="Times New Roman" w:cs="Times New Roman"/>
          <w:sz w:val="24"/>
          <w:szCs w:val="24"/>
        </w:rPr>
        <w:t>Illinois</w:t>
      </w:r>
      <w:r w:rsidRPr="00A8670F">
        <w:rPr>
          <w:rFonts w:ascii="Times New Roman" w:hAnsi="Times New Roman" w:cs="Times New Roman"/>
          <w:sz w:val="24"/>
          <w:szCs w:val="24"/>
        </w:rPr>
        <w:t xml:space="preserve">, </w:t>
      </w:r>
      <w:r w:rsidR="007A5165" w:rsidRPr="00A8670F">
        <w:rPr>
          <w:rFonts w:ascii="Times New Roman" w:hAnsi="Times New Roman" w:cs="Times New Roman"/>
          <w:sz w:val="24"/>
          <w:szCs w:val="24"/>
        </w:rPr>
        <w:t xml:space="preserve"> </w:t>
      </w:r>
      <w:r>
        <w:rPr>
          <w:rFonts w:ascii="Times New Roman" w:hAnsi="Times New Roman" w:cs="Times New Roman"/>
          <w:sz w:val="24"/>
          <w:szCs w:val="24"/>
        </w:rPr>
        <w:t>t</w:t>
      </w:r>
      <w:r w:rsidR="007A5165" w:rsidRPr="00A8670F">
        <w:rPr>
          <w:rFonts w:ascii="Times New Roman" w:hAnsi="Times New Roman" w:cs="Times New Roman"/>
          <w:sz w:val="24"/>
          <w:szCs w:val="24"/>
        </w:rPr>
        <w:t>he one tail p-value is 0.00002%</w:t>
      </w:r>
      <w:r w:rsidRPr="00A8670F">
        <w:rPr>
          <w:rFonts w:ascii="Times New Roman" w:hAnsi="Times New Roman" w:cs="Times New Roman"/>
          <w:sz w:val="24"/>
          <w:szCs w:val="24"/>
        </w:rPr>
        <w:t xml:space="preserve"> (Table 1)</w:t>
      </w:r>
      <w:r w:rsidR="007A5165" w:rsidRPr="00A8670F">
        <w:rPr>
          <w:rFonts w:ascii="Times New Roman" w:hAnsi="Times New Roman" w:cs="Times New Roman"/>
          <w:sz w:val="24"/>
          <w:szCs w:val="24"/>
        </w:rPr>
        <w:t>, meaning there a very low (0.00002%) chance of making a type 1 error. Because it is less than 5%, I reject the null hypothesis that there is no difference between Black and White life expectancy and accept the alternative hypothesis. My alternative hypothesis states that Black life expectancy is lower than White life expectancy in Illinois</w:t>
      </w:r>
    </w:p>
    <w:p w14:paraId="203D59C0" w14:textId="4C19A3F7" w:rsidR="007A5165" w:rsidRDefault="00A8670F" w:rsidP="00A8670F">
      <w:pPr>
        <w:spacing w:line="240" w:lineRule="auto"/>
        <w:ind w:firstLine="720"/>
        <w:rPr>
          <w:rFonts w:ascii="Times New Roman" w:hAnsi="Times New Roman" w:cs="Times New Roman"/>
          <w:sz w:val="24"/>
          <w:szCs w:val="24"/>
        </w:rPr>
      </w:pPr>
      <w:r w:rsidRPr="00A8670F">
        <w:rPr>
          <w:rFonts w:ascii="Times New Roman" w:hAnsi="Times New Roman" w:cs="Times New Roman"/>
          <w:sz w:val="24"/>
          <w:szCs w:val="24"/>
        </w:rPr>
        <w:t>For the s</w:t>
      </w:r>
      <w:r w:rsidR="007A5165" w:rsidRPr="007A5165">
        <w:rPr>
          <w:rFonts w:ascii="Times New Roman" w:hAnsi="Times New Roman" w:cs="Times New Roman"/>
          <w:sz w:val="24"/>
          <w:szCs w:val="24"/>
        </w:rPr>
        <w:t>catterplots</w:t>
      </w:r>
      <w:r w:rsidRPr="00A8670F">
        <w:rPr>
          <w:rFonts w:ascii="Times New Roman" w:hAnsi="Times New Roman" w:cs="Times New Roman"/>
          <w:sz w:val="24"/>
          <w:szCs w:val="24"/>
        </w:rPr>
        <w:t>, there is again a w</w:t>
      </w:r>
      <w:r w:rsidR="007A5165" w:rsidRPr="007A5165">
        <w:rPr>
          <w:rFonts w:ascii="Times New Roman" w:hAnsi="Times New Roman" w:cs="Times New Roman"/>
          <w:sz w:val="24"/>
          <w:szCs w:val="24"/>
        </w:rPr>
        <w:t xml:space="preserve">eak correlation between  </w:t>
      </w:r>
      <w:r w:rsidRPr="00A8670F">
        <w:rPr>
          <w:rFonts w:ascii="Times New Roman" w:hAnsi="Times New Roman" w:cs="Times New Roman"/>
          <w:sz w:val="24"/>
          <w:szCs w:val="24"/>
        </w:rPr>
        <w:t>u</w:t>
      </w:r>
      <w:r w:rsidR="007A5165" w:rsidRPr="007A5165">
        <w:rPr>
          <w:rFonts w:ascii="Times New Roman" w:hAnsi="Times New Roman" w:cs="Times New Roman"/>
          <w:sz w:val="24"/>
          <w:szCs w:val="24"/>
        </w:rPr>
        <w:t xml:space="preserve">rban (0.006) living and </w:t>
      </w:r>
      <w:r w:rsidRPr="00A8670F">
        <w:rPr>
          <w:rFonts w:ascii="Times New Roman" w:hAnsi="Times New Roman" w:cs="Times New Roman"/>
          <w:sz w:val="24"/>
          <w:szCs w:val="24"/>
        </w:rPr>
        <w:t>s</w:t>
      </w:r>
      <w:r w:rsidR="007A5165" w:rsidRPr="007A5165">
        <w:rPr>
          <w:rFonts w:ascii="Times New Roman" w:hAnsi="Times New Roman" w:cs="Times New Roman"/>
          <w:sz w:val="24"/>
          <w:szCs w:val="24"/>
        </w:rPr>
        <w:t xml:space="preserve">egregation </w:t>
      </w:r>
      <w:r w:rsidRPr="00A8670F">
        <w:rPr>
          <w:rFonts w:ascii="Times New Roman" w:hAnsi="Times New Roman" w:cs="Times New Roman"/>
          <w:sz w:val="24"/>
          <w:szCs w:val="24"/>
        </w:rPr>
        <w:t>s</w:t>
      </w:r>
      <w:r w:rsidR="007A5165" w:rsidRPr="007A5165">
        <w:rPr>
          <w:rFonts w:ascii="Times New Roman" w:hAnsi="Times New Roman" w:cs="Times New Roman"/>
          <w:sz w:val="24"/>
          <w:szCs w:val="24"/>
        </w:rPr>
        <w:t>core</w:t>
      </w:r>
      <w:r w:rsidRPr="00A8670F">
        <w:rPr>
          <w:rFonts w:ascii="Times New Roman" w:hAnsi="Times New Roman" w:cs="Times New Roman"/>
          <w:sz w:val="24"/>
          <w:szCs w:val="24"/>
        </w:rPr>
        <w:t xml:space="preserve"> (figure 11). There is also a w</w:t>
      </w:r>
      <w:r w:rsidR="007A5165" w:rsidRPr="007A5165">
        <w:rPr>
          <w:rFonts w:ascii="Times New Roman" w:hAnsi="Times New Roman" w:cs="Times New Roman"/>
          <w:sz w:val="24"/>
          <w:szCs w:val="24"/>
        </w:rPr>
        <w:t>eak correlation for Black life expectancy and segregation score (0.268%)</w:t>
      </w:r>
      <w:r w:rsidRPr="00A8670F">
        <w:rPr>
          <w:rFonts w:ascii="Times New Roman" w:hAnsi="Times New Roman" w:cs="Times New Roman"/>
          <w:sz w:val="24"/>
          <w:szCs w:val="24"/>
        </w:rPr>
        <w:t xml:space="preserve"> (figure 12), which is the</w:t>
      </w:r>
      <w:r w:rsidR="007A5165" w:rsidRPr="007A5165">
        <w:rPr>
          <w:rFonts w:ascii="Times New Roman" w:hAnsi="Times New Roman" w:cs="Times New Roman"/>
          <w:sz w:val="24"/>
          <w:szCs w:val="24"/>
        </w:rPr>
        <w:t xml:space="preserve"> </w:t>
      </w:r>
      <w:r w:rsidRPr="00A8670F">
        <w:rPr>
          <w:rFonts w:ascii="Times New Roman" w:hAnsi="Times New Roman" w:cs="Times New Roman"/>
          <w:sz w:val="24"/>
          <w:szCs w:val="24"/>
        </w:rPr>
        <w:t>h</w:t>
      </w:r>
      <w:r w:rsidR="007A5165" w:rsidRPr="007A5165">
        <w:rPr>
          <w:rFonts w:ascii="Times New Roman" w:hAnsi="Times New Roman" w:cs="Times New Roman"/>
          <w:sz w:val="24"/>
          <w:szCs w:val="24"/>
        </w:rPr>
        <w:t>ighest score among all states</w:t>
      </w:r>
    </w:p>
    <w:p w14:paraId="0EB42B0D" w14:textId="28A5C966" w:rsidR="00372FDC" w:rsidRPr="007A5165" w:rsidRDefault="00372FDC" w:rsidP="00A8670F">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For the bar chart (figure 10), the major outliers are Pulaski and Williamson counties. Pulaski has a Black population of </w:t>
      </w:r>
      <w:r w:rsidRPr="00372FDC">
        <w:rPr>
          <w:rFonts w:ascii="Times New Roman" w:hAnsi="Times New Roman" w:cs="Times New Roman"/>
          <w:sz w:val="24"/>
          <w:szCs w:val="24"/>
        </w:rPr>
        <w:t>1994</w:t>
      </w:r>
      <w:r>
        <w:rPr>
          <w:rFonts w:ascii="Times New Roman" w:hAnsi="Times New Roman" w:cs="Times New Roman"/>
          <w:sz w:val="24"/>
          <w:szCs w:val="24"/>
        </w:rPr>
        <w:t xml:space="preserve"> out of a total of </w:t>
      </w:r>
      <w:r w:rsidRPr="00372FDC">
        <w:rPr>
          <w:rFonts w:ascii="Times New Roman" w:hAnsi="Times New Roman" w:cs="Times New Roman"/>
          <w:sz w:val="24"/>
          <w:szCs w:val="24"/>
        </w:rPr>
        <w:t>6161</w:t>
      </w:r>
      <w:r>
        <w:rPr>
          <w:rFonts w:ascii="Times New Roman" w:hAnsi="Times New Roman" w:cs="Times New Roman"/>
          <w:sz w:val="24"/>
          <w:szCs w:val="24"/>
        </w:rPr>
        <w:t xml:space="preserve">. Williamson’s Black population is </w:t>
      </w:r>
      <w:r w:rsidRPr="00372FDC">
        <w:rPr>
          <w:rFonts w:ascii="Times New Roman" w:hAnsi="Times New Roman" w:cs="Times New Roman"/>
          <w:sz w:val="24"/>
          <w:szCs w:val="24"/>
        </w:rPr>
        <w:t>2540</w:t>
      </w:r>
      <w:r>
        <w:rPr>
          <w:rFonts w:ascii="Times New Roman" w:hAnsi="Times New Roman" w:cs="Times New Roman"/>
          <w:sz w:val="24"/>
          <w:szCs w:val="24"/>
        </w:rPr>
        <w:t>/</w:t>
      </w:r>
      <w:r w:rsidRPr="00372FDC">
        <w:rPr>
          <w:rFonts w:ascii="Times New Roman" w:hAnsi="Times New Roman" w:cs="Times New Roman"/>
          <w:sz w:val="24"/>
          <w:szCs w:val="24"/>
        </w:rPr>
        <w:t>66357</w:t>
      </w:r>
      <w:r>
        <w:rPr>
          <w:rFonts w:ascii="Times New Roman" w:hAnsi="Times New Roman" w:cs="Times New Roman"/>
          <w:sz w:val="24"/>
          <w:szCs w:val="24"/>
        </w:rPr>
        <w:t xml:space="preserve">. Pulaski has a relatively high percentage of Black residents, but the overall low population may skew the data. Williamson’s Black population is low, so that also may have skewed the data. </w:t>
      </w:r>
    </w:p>
    <w:p w14:paraId="2184ECE9" w14:textId="6B483B19" w:rsidR="007A5165" w:rsidRPr="007A5165" w:rsidRDefault="007705C2" w:rsidP="007A5165">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For </w:t>
      </w:r>
      <w:r w:rsidR="007A5165">
        <w:rPr>
          <w:rFonts w:ascii="Times New Roman" w:hAnsi="Times New Roman" w:cs="Times New Roman"/>
          <w:sz w:val="24"/>
          <w:szCs w:val="24"/>
        </w:rPr>
        <w:t>Virginia</w:t>
      </w:r>
      <w:r>
        <w:rPr>
          <w:rFonts w:ascii="Times New Roman" w:hAnsi="Times New Roman" w:cs="Times New Roman"/>
          <w:sz w:val="24"/>
          <w:szCs w:val="24"/>
        </w:rPr>
        <w:t>, t</w:t>
      </w:r>
      <w:r w:rsidR="007A5165" w:rsidRPr="007A5165">
        <w:rPr>
          <w:rFonts w:ascii="Times New Roman" w:hAnsi="Times New Roman" w:cs="Times New Roman"/>
          <w:sz w:val="24"/>
          <w:szCs w:val="24"/>
        </w:rPr>
        <w:t>he one tail p-value is 0.01%</w:t>
      </w:r>
      <w:r>
        <w:rPr>
          <w:rFonts w:ascii="Times New Roman" w:hAnsi="Times New Roman" w:cs="Times New Roman"/>
          <w:sz w:val="24"/>
          <w:szCs w:val="24"/>
        </w:rPr>
        <w:t xml:space="preserve"> (table 1)</w:t>
      </w:r>
      <w:r w:rsidR="007A5165" w:rsidRPr="007A5165">
        <w:rPr>
          <w:rFonts w:ascii="Times New Roman" w:hAnsi="Times New Roman" w:cs="Times New Roman"/>
          <w:sz w:val="24"/>
          <w:szCs w:val="24"/>
        </w:rPr>
        <w:t xml:space="preserve">, meaning there a low (0.01%) chance of making a type 1 error. Because it is less than 5%, I reject the null hypothesis that there is no difference between Black and White life expectancy and accept the alternative </w:t>
      </w:r>
      <w:r w:rsidRPr="007A5165">
        <w:rPr>
          <w:rFonts w:ascii="Times New Roman" w:hAnsi="Times New Roman" w:cs="Times New Roman"/>
          <w:sz w:val="24"/>
          <w:szCs w:val="24"/>
        </w:rPr>
        <w:t>hypothesis.</w:t>
      </w:r>
      <w:r w:rsidR="007A5165" w:rsidRPr="007A5165">
        <w:rPr>
          <w:rFonts w:ascii="Times New Roman" w:hAnsi="Times New Roman" w:cs="Times New Roman"/>
          <w:sz w:val="24"/>
          <w:szCs w:val="24"/>
        </w:rPr>
        <w:t xml:space="preserve"> My alternative hypothesis states that Black life expectancy is lower than White life expectancy in </w:t>
      </w:r>
      <w:r>
        <w:rPr>
          <w:rFonts w:ascii="Times New Roman" w:hAnsi="Times New Roman" w:cs="Times New Roman"/>
          <w:sz w:val="24"/>
          <w:szCs w:val="24"/>
        </w:rPr>
        <w:t xml:space="preserve">Virginia. </w:t>
      </w:r>
    </w:p>
    <w:p w14:paraId="0F546DC1" w14:textId="189D38A8" w:rsidR="007A5165" w:rsidRDefault="007705C2" w:rsidP="007705C2">
      <w:pPr>
        <w:spacing w:line="240" w:lineRule="auto"/>
        <w:ind w:firstLine="720"/>
        <w:rPr>
          <w:rFonts w:ascii="Times New Roman" w:hAnsi="Times New Roman" w:cs="Times New Roman"/>
          <w:sz w:val="24"/>
          <w:szCs w:val="24"/>
        </w:rPr>
      </w:pPr>
      <w:r>
        <w:rPr>
          <w:rFonts w:ascii="Times New Roman" w:hAnsi="Times New Roman" w:cs="Times New Roman"/>
          <w:sz w:val="24"/>
          <w:szCs w:val="24"/>
        </w:rPr>
        <w:t>For the s</w:t>
      </w:r>
      <w:r w:rsidR="007A5165" w:rsidRPr="007A5165">
        <w:rPr>
          <w:rFonts w:ascii="Times New Roman" w:hAnsi="Times New Roman" w:cs="Times New Roman"/>
          <w:sz w:val="24"/>
          <w:szCs w:val="24"/>
        </w:rPr>
        <w:t>catterplots</w:t>
      </w:r>
      <w:r>
        <w:rPr>
          <w:rFonts w:ascii="Times New Roman" w:hAnsi="Times New Roman" w:cs="Times New Roman"/>
          <w:sz w:val="24"/>
          <w:szCs w:val="24"/>
        </w:rPr>
        <w:t>, there is a w</w:t>
      </w:r>
      <w:r w:rsidR="007A5165" w:rsidRPr="007A5165">
        <w:rPr>
          <w:rFonts w:ascii="Times New Roman" w:hAnsi="Times New Roman" w:cs="Times New Roman"/>
          <w:sz w:val="24"/>
          <w:szCs w:val="24"/>
        </w:rPr>
        <w:t xml:space="preserve">eak correlation between </w:t>
      </w:r>
      <w:r>
        <w:rPr>
          <w:rFonts w:ascii="Times New Roman" w:hAnsi="Times New Roman" w:cs="Times New Roman"/>
          <w:sz w:val="24"/>
          <w:szCs w:val="24"/>
        </w:rPr>
        <w:t>u</w:t>
      </w:r>
      <w:r w:rsidR="007A5165" w:rsidRPr="007A5165">
        <w:rPr>
          <w:rFonts w:ascii="Times New Roman" w:hAnsi="Times New Roman" w:cs="Times New Roman"/>
          <w:sz w:val="24"/>
          <w:szCs w:val="24"/>
        </w:rPr>
        <w:t xml:space="preserve">rban (0.195) </w:t>
      </w:r>
      <w:r>
        <w:rPr>
          <w:rFonts w:ascii="Times New Roman" w:hAnsi="Times New Roman" w:cs="Times New Roman"/>
          <w:sz w:val="24"/>
          <w:szCs w:val="24"/>
        </w:rPr>
        <w:t xml:space="preserve">(figure 14) </w:t>
      </w:r>
      <w:r w:rsidR="007A5165" w:rsidRPr="007A5165">
        <w:rPr>
          <w:rFonts w:ascii="Times New Roman" w:hAnsi="Times New Roman" w:cs="Times New Roman"/>
          <w:sz w:val="24"/>
          <w:szCs w:val="24"/>
        </w:rPr>
        <w:t xml:space="preserve">living and </w:t>
      </w:r>
      <w:r>
        <w:rPr>
          <w:rFonts w:ascii="Times New Roman" w:hAnsi="Times New Roman" w:cs="Times New Roman"/>
          <w:sz w:val="24"/>
          <w:szCs w:val="24"/>
        </w:rPr>
        <w:t>s</w:t>
      </w:r>
      <w:r w:rsidR="007A5165" w:rsidRPr="007A5165">
        <w:rPr>
          <w:rFonts w:ascii="Times New Roman" w:hAnsi="Times New Roman" w:cs="Times New Roman"/>
          <w:sz w:val="24"/>
          <w:szCs w:val="24"/>
        </w:rPr>
        <w:t xml:space="preserve">egregation </w:t>
      </w:r>
      <w:r>
        <w:rPr>
          <w:rFonts w:ascii="Times New Roman" w:hAnsi="Times New Roman" w:cs="Times New Roman"/>
          <w:sz w:val="24"/>
          <w:szCs w:val="24"/>
        </w:rPr>
        <w:t>s</w:t>
      </w:r>
      <w:r w:rsidR="007A5165" w:rsidRPr="007A5165">
        <w:rPr>
          <w:rFonts w:ascii="Times New Roman" w:hAnsi="Times New Roman" w:cs="Times New Roman"/>
          <w:sz w:val="24"/>
          <w:szCs w:val="24"/>
        </w:rPr>
        <w:t>core</w:t>
      </w:r>
      <w:r>
        <w:rPr>
          <w:rFonts w:ascii="Times New Roman" w:hAnsi="Times New Roman" w:cs="Times New Roman"/>
          <w:sz w:val="24"/>
          <w:szCs w:val="24"/>
        </w:rPr>
        <w:t>. There is also a w</w:t>
      </w:r>
      <w:r w:rsidR="007A5165" w:rsidRPr="007A5165">
        <w:rPr>
          <w:rFonts w:ascii="Times New Roman" w:hAnsi="Times New Roman" w:cs="Times New Roman"/>
          <w:sz w:val="24"/>
          <w:szCs w:val="24"/>
        </w:rPr>
        <w:t>eak correlation for Black life expectancy and segregation score (0.002%)</w:t>
      </w:r>
      <w:r>
        <w:rPr>
          <w:rFonts w:ascii="Times New Roman" w:hAnsi="Times New Roman" w:cs="Times New Roman"/>
          <w:sz w:val="24"/>
          <w:szCs w:val="24"/>
        </w:rPr>
        <w:t xml:space="preserve"> (figure 15). </w:t>
      </w:r>
    </w:p>
    <w:p w14:paraId="6B63FE45" w14:textId="0C98B619" w:rsidR="005740CA" w:rsidRDefault="007705C2" w:rsidP="005740CA">
      <w:pPr>
        <w:spacing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In the bar chart (figure 13), the major outliers are </w:t>
      </w:r>
      <w:r w:rsidR="005740CA">
        <w:rPr>
          <w:rFonts w:ascii="Times New Roman" w:hAnsi="Times New Roman" w:cs="Times New Roman"/>
          <w:sz w:val="24"/>
          <w:szCs w:val="24"/>
        </w:rPr>
        <w:t xml:space="preserve">Augusta, Pittsylvania, and Westmoreland counties. Augusta’s Black residents come to </w:t>
      </w:r>
      <w:r w:rsidR="005740CA" w:rsidRPr="005740CA">
        <w:rPr>
          <w:rFonts w:ascii="Times New Roman" w:hAnsi="Times New Roman" w:cs="Times New Roman"/>
          <w:sz w:val="24"/>
          <w:szCs w:val="24"/>
        </w:rPr>
        <w:t>2930</w:t>
      </w:r>
      <w:r w:rsidR="005740CA">
        <w:rPr>
          <w:rFonts w:ascii="Times New Roman" w:hAnsi="Times New Roman" w:cs="Times New Roman"/>
          <w:sz w:val="24"/>
          <w:szCs w:val="24"/>
        </w:rPr>
        <w:t xml:space="preserve"> out of a total of </w:t>
      </w:r>
      <w:r w:rsidR="005740CA" w:rsidRPr="005740CA">
        <w:rPr>
          <w:rFonts w:ascii="Times New Roman" w:hAnsi="Times New Roman" w:cs="Times New Roman"/>
          <w:sz w:val="24"/>
          <w:szCs w:val="24"/>
        </w:rPr>
        <w:t>73750</w:t>
      </w:r>
      <w:r w:rsidR="005740CA">
        <w:rPr>
          <w:rFonts w:ascii="Times New Roman" w:hAnsi="Times New Roman" w:cs="Times New Roman"/>
          <w:sz w:val="24"/>
          <w:szCs w:val="24"/>
        </w:rPr>
        <w:t xml:space="preserve">. Pittsylvania’s is </w:t>
      </w:r>
      <w:r w:rsidR="005740CA" w:rsidRPr="005740CA">
        <w:rPr>
          <w:rFonts w:ascii="Times New Roman" w:hAnsi="Times New Roman" w:cs="Times New Roman"/>
          <w:sz w:val="24"/>
          <w:szCs w:val="24"/>
        </w:rPr>
        <w:t>14018</w:t>
      </w:r>
      <w:r w:rsidR="005740CA">
        <w:rPr>
          <w:rFonts w:ascii="Times New Roman" w:hAnsi="Times New Roman" w:cs="Times New Roman"/>
          <w:sz w:val="24"/>
          <w:szCs w:val="24"/>
        </w:rPr>
        <w:t>/</w:t>
      </w:r>
      <w:r w:rsidR="005740CA" w:rsidRPr="005740CA">
        <w:rPr>
          <w:rFonts w:ascii="Times New Roman" w:hAnsi="Times New Roman" w:cs="Times New Roman"/>
          <w:sz w:val="24"/>
          <w:szCs w:val="24"/>
        </w:rPr>
        <w:t>63506</w:t>
      </w:r>
      <w:r w:rsidR="005740CA">
        <w:rPr>
          <w:rFonts w:ascii="Times New Roman" w:hAnsi="Times New Roman" w:cs="Times New Roman"/>
          <w:sz w:val="24"/>
          <w:szCs w:val="24"/>
        </w:rPr>
        <w:t xml:space="preserve">, and Westmoreland’s is </w:t>
      </w:r>
      <w:r w:rsidR="005740CA" w:rsidRPr="005740CA">
        <w:rPr>
          <w:rFonts w:ascii="Times New Roman" w:hAnsi="Times New Roman" w:cs="Times New Roman"/>
          <w:sz w:val="24"/>
          <w:szCs w:val="24"/>
        </w:rPr>
        <w:t>4891</w:t>
      </w:r>
      <w:r w:rsidR="005740CA">
        <w:rPr>
          <w:rFonts w:ascii="Times New Roman" w:hAnsi="Times New Roman" w:cs="Times New Roman"/>
          <w:sz w:val="24"/>
          <w:szCs w:val="24"/>
        </w:rPr>
        <w:t>/</w:t>
      </w:r>
      <w:r w:rsidR="005740CA" w:rsidRPr="005740CA">
        <w:rPr>
          <w:rFonts w:ascii="Times New Roman" w:hAnsi="Times New Roman" w:cs="Times New Roman"/>
          <w:sz w:val="24"/>
          <w:szCs w:val="24"/>
        </w:rPr>
        <w:t>17454</w:t>
      </w:r>
      <w:r w:rsidR="005740CA">
        <w:rPr>
          <w:rFonts w:ascii="Times New Roman" w:hAnsi="Times New Roman" w:cs="Times New Roman"/>
          <w:sz w:val="24"/>
          <w:szCs w:val="24"/>
        </w:rPr>
        <w:t xml:space="preserve">. </w:t>
      </w:r>
      <w:r w:rsidR="00C20465">
        <w:rPr>
          <w:rFonts w:ascii="Times New Roman" w:hAnsi="Times New Roman" w:cs="Times New Roman"/>
          <w:sz w:val="24"/>
          <w:szCs w:val="24"/>
        </w:rPr>
        <w:t>All three counties</w:t>
      </w:r>
      <w:r w:rsidR="005740CA">
        <w:rPr>
          <w:rFonts w:ascii="Times New Roman" w:hAnsi="Times New Roman" w:cs="Times New Roman"/>
          <w:sz w:val="24"/>
          <w:szCs w:val="24"/>
        </w:rPr>
        <w:t xml:space="preserve"> have low rates of Black residents</w:t>
      </w:r>
      <w:r w:rsidR="00C20465">
        <w:rPr>
          <w:rFonts w:ascii="Times New Roman" w:hAnsi="Times New Roman" w:cs="Times New Roman"/>
          <w:sz w:val="24"/>
          <w:szCs w:val="24"/>
        </w:rPr>
        <w:t xml:space="preserve"> and could skew the data.</w:t>
      </w:r>
    </w:p>
    <w:p w14:paraId="55B64087" w14:textId="4D8D1C30" w:rsidR="007A5165" w:rsidRPr="007A5165" w:rsidRDefault="00C20465" w:rsidP="005740CA">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For </w:t>
      </w:r>
      <w:r w:rsidR="007A5165">
        <w:rPr>
          <w:rFonts w:ascii="Times New Roman" w:hAnsi="Times New Roman" w:cs="Times New Roman"/>
          <w:sz w:val="24"/>
          <w:szCs w:val="24"/>
        </w:rPr>
        <w:t>Ohio</w:t>
      </w:r>
      <w:r>
        <w:rPr>
          <w:rFonts w:ascii="Times New Roman" w:hAnsi="Times New Roman" w:cs="Times New Roman"/>
          <w:sz w:val="24"/>
          <w:szCs w:val="24"/>
        </w:rPr>
        <w:t>, t</w:t>
      </w:r>
      <w:r w:rsidR="007A5165" w:rsidRPr="007A5165">
        <w:rPr>
          <w:rFonts w:ascii="Times New Roman" w:hAnsi="Times New Roman" w:cs="Times New Roman"/>
          <w:sz w:val="24"/>
          <w:szCs w:val="24"/>
        </w:rPr>
        <w:t>he one tail p-value is 0.42%</w:t>
      </w:r>
      <w:r>
        <w:rPr>
          <w:rFonts w:ascii="Times New Roman" w:hAnsi="Times New Roman" w:cs="Times New Roman"/>
          <w:sz w:val="24"/>
          <w:szCs w:val="24"/>
        </w:rPr>
        <w:t xml:space="preserve"> (table 1)</w:t>
      </w:r>
      <w:r w:rsidR="007A5165" w:rsidRPr="007A5165">
        <w:rPr>
          <w:rFonts w:ascii="Times New Roman" w:hAnsi="Times New Roman" w:cs="Times New Roman"/>
          <w:sz w:val="24"/>
          <w:szCs w:val="24"/>
        </w:rPr>
        <w:t xml:space="preserve"> meaning there a low (0.42%) chance of making a type 1 error. Because it is less than 5%, I reject the null hypothesis that there is no difference between Black and White life expectancy and accept the alternative </w:t>
      </w:r>
      <w:r w:rsidR="00E57912" w:rsidRPr="007A5165">
        <w:rPr>
          <w:rFonts w:ascii="Times New Roman" w:hAnsi="Times New Roman" w:cs="Times New Roman"/>
          <w:sz w:val="24"/>
          <w:szCs w:val="24"/>
        </w:rPr>
        <w:t>hypothesis.</w:t>
      </w:r>
      <w:r w:rsidR="007A5165" w:rsidRPr="007A5165">
        <w:rPr>
          <w:rFonts w:ascii="Times New Roman" w:hAnsi="Times New Roman" w:cs="Times New Roman"/>
          <w:sz w:val="24"/>
          <w:szCs w:val="24"/>
        </w:rPr>
        <w:t xml:space="preserve"> My alternative hypothesis states that Black life expectancy is lower than White life expectancy in Ohio</w:t>
      </w:r>
    </w:p>
    <w:p w14:paraId="0F17330A" w14:textId="41D2B299" w:rsidR="007A5165" w:rsidRDefault="00E57912" w:rsidP="00E57912">
      <w:pPr>
        <w:spacing w:line="240" w:lineRule="auto"/>
        <w:ind w:firstLine="720"/>
        <w:rPr>
          <w:rFonts w:ascii="Times New Roman" w:hAnsi="Times New Roman" w:cs="Times New Roman"/>
          <w:sz w:val="24"/>
          <w:szCs w:val="24"/>
        </w:rPr>
      </w:pPr>
      <w:r>
        <w:rPr>
          <w:rFonts w:ascii="Times New Roman" w:hAnsi="Times New Roman" w:cs="Times New Roman"/>
          <w:sz w:val="24"/>
          <w:szCs w:val="24"/>
        </w:rPr>
        <w:t>For the s</w:t>
      </w:r>
      <w:r w:rsidR="007A5165" w:rsidRPr="007A5165">
        <w:rPr>
          <w:rFonts w:ascii="Times New Roman" w:hAnsi="Times New Roman" w:cs="Times New Roman"/>
          <w:sz w:val="24"/>
          <w:szCs w:val="24"/>
        </w:rPr>
        <w:t>catterplots</w:t>
      </w:r>
      <w:r>
        <w:rPr>
          <w:rFonts w:ascii="Times New Roman" w:hAnsi="Times New Roman" w:cs="Times New Roman"/>
          <w:sz w:val="24"/>
          <w:szCs w:val="24"/>
        </w:rPr>
        <w:t>, there is a w</w:t>
      </w:r>
      <w:r w:rsidR="007A5165" w:rsidRPr="007A5165">
        <w:rPr>
          <w:rFonts w:ascii="Times New Roman" w:hAnsi="Times New Roman" w:cs="Times New Roman"/>
          <w:sz w:val="24"/>
          <w:szCs w:val="24"/>
        </w:rPr>
        <w:t xml:space="preserve">eak correlation between </w:t>
      </w:r>
      <w:r>
        <w:rPr>
          <w:rFonts w:ascii="Times New Roman" w:hAnsi="Times New Roman" w:cs="Times New Roman"/>
          <w:sz w:val="24"/>
          <w:szCs w:val="24"/>
        </w:rPr>
        <w:t>u</w:t>
      </w:r>
      <w:r w:rsidR="007A5165" w:rsidRPr="007A5165">
        <w:rPr>
          <w:rFonts w:ascii="Times New Roman" w:hAnsi="Times New Roman" w:cs="Times New Roman"/>
          <w:sz w:val="24"/>
          <w:szCs w:val="24"/>
        </w:rPr>
        <w:t xml:space="preserve">rban (0.006) </w:t>
      </w:r>
      <w:r>
        <w:rPr>
          <w:rFonts w:ascii="Times New Roman" w:hAnsi="Times New Roman" w:cs="Times New Roman"/>
          <w:sz w:val="24"/>
          <w:szCs w:val="24"/>
        </w:rPr>
        <w:t xml:space="preserve">(figure 17) </w:t>
      </w:r>
      <w:r w:rsidR="007A5165" w:rsidRPr="007A5165">
        <w:rPr>
          <w:rFonts w:ascii="Times New Roman" w:hAnsi="Times New Roman" w:cs="Times New Roman"/>
          <w:sz w:val="24"/>
          <w:szCs w:val="24"/>
        </w:rPr>
        <w:t xml:space="preserve">living and </w:t>
      </w:r>
      <w:r>
        <w:rPr>
          <w:rFonts w:ascii="Times New Roman" w:hAnsi="Times New Roman" w:cs="Times New Roman"/>
          <w:sz w:val="24"/>
          <w:szCs w:val="24"/>
        </w:rPr>
        <w:t>s</w:t>
      </w:r>
      <w:r w:rsidR="007A5165" w:rsidRPr="007A5165">
        <w:rPr>
          <w:rFonts w:ascii="Times New Roman" w:hAnsi="Times New Roman" w:cs="Times New Roman"/>
          <w:sz w:val="24"/>
          <w:szCs w:val="24"/>
        </w:rPr>
        <w:t xml:space="preserve">egregation </w:t>
      </w:r>
      <w:r>
        <w:rPr>
          <w:rFonts w:ascii="Times New Roman" w:hAnsi="Times New Roman" w:cs="Times New Roman"/>
          <w:sz w:val="24"/>
          <w:szCs w:val="24"/>
        </w:rPr>
        <w:t>sc</w:t>
      </w:r>
      <w:r w:rsidR="007A5165" w:rsidRPr="007A5165">
        <w:rPr>
          <w:rFonts w:ascii="Times New Roman" w:hAnsi="Times New Roman" w:cs="Times New Roman"/>
          <w:sz w:val="24"/>
          <w:szCs w:val="24"/>
        </w:rPr>
        <w:t>ore</w:t>
      </w:r>
      <w:r>
        <w:rPr>
          <w:rFonts w:ascii="Times New Roman" w:hAnsi="Times New Roman" w:cs="Times New Roman"/>
          <w:sz w:val="24"/>
          <w:szCs w:val="24"/>
        </w:rPr>
        <w:t>. There is also a w</w:t>
      </w:r>
      <w:r w:rsidR="007A5165" w:rsidRPr="007A5165">
        <w:rPr>
          <w:rFonts w:ascii="Times New Roman" w:hAnsi="Times New Roman" w:cs="Times New Roman"/>
          <w:sz w:val="24"/>
          <w:szCs w:val="24"/>
        </w:rPr>
        <w:t>eak correlation for Black life expectancy and segregation score (0.008%)</w:t>
      </w:r>
      <w:r>
        <w:rPr>
          <w:rFonts w:ascii="Times New Roman" w:hAnsi="Times New Roman" w:cs="Times New Roman"/>
          <w:sz w:val="24"/>
          <w:szCs w:val="24"/>
        </w:rPr>
        <w:t xml:space="preserve"> (figure 18).</w:t>
      </w:r>
    </w:p>
    <w:p w14:paraId="4B1A5E8A" w14:textId="709F4596" w:rsidR="00E57912" w:rsidRDefault="00E57912" w:rsidP="00E57912">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For the bar chart (figure 16), </w:t>
      </w:r>
      <w:r w:rsidR="007D1FE7">
        <w:rPr>
          <w:rFonts w:ascii="Times New Roman" w:hAnsi="Times New Roman" w:cs="Times New Roman"/>
          <w:sz w:val="24"/>
          <w:szCs w:val="24"/>
        </w:rPr>
        <w:t xml:space="preserve">the major outliers are Fairfield, Scioto, and Union counties. Fairfield has </w:t>
      </w:r>
      <w:r w:rsidR="007D1FE7" w:rsidRPr="007D1FE7">
        <w:rPr>
          <w:rFonts w:ascii="Times New Roman" w:hAnsi="Times New Roman" w:cs="Times New Roman"/>
          <w:sz w:val="24"/>
          <w:szCs w:val="24"/>
        </w:rPr>
        <w:t>8702</w:t>
      </w:r>
      <w:r w:rsidR="007D1FE7">
        <w:rPr>
          <w:rFonts w:ascii="Times New Roman" w:hAnsi="Times New Roman" w:cs="Times New Roman"/>
          <w:sz w:val="24"/>
          <w:szCs w:val="24"/>
        </w:rPr>
        <w:t xml:space="preserve"> Black residents out of a total </w:t>
      </w:r>
      <w:r w:rsidR="007D1FE7" w:rsidRPr="007D1FE7">
        <w:rPr>
          <w:rFonts w:ascii="Times New Roman" w:hAnsi="Times New Roman" w:cs="Times New Roman"/>
          <w:sz w:val="24"/>
          <w:szCs w:val="24"/>
        </w:rPr>
        <w:t>146156</w:t>
      </w:r>
      <w:r w:rsidR="00B735A9">
        <w:rPr>
          <w:rFonts w:ascii="Times New Roman" w:hAnsi="Times New Roman" w:cs="Times New Roman"/>
          <w:sz w:val="24"/>
          <w:szCs w:val="24"/>
        </w:rPr>
        <w:t xml:space="preserve">, with Scioto’s being </w:t>
      </w:r>
      <w:r w:rsidR="00B735A9" w:rsidRPr="00B735A9">
        <w:rPr>
          <w:rFonts w:ascii="Times New Roman" w:hAnsi="Times New Roman" w:cs="Times New Roman"/>
          <w:sz w:val="24"/>
          <w:szCs w:val="24"/>
        </w:rPr>
        <w:t>2129</w:t>
      </w:r>
      <w:r w:rsidR="00B735A9">
        <w:rPr>
          <w:rFonts w:ascii="Times New Roman" w:hAnsi="Times New Roman" w:cs="Times New Roman"/>
          <w:sz w:val="24"/>
          <w:szCs w:val="24"/>
        </w:rPr>
        <w:t>/</w:t>
      </w:r>
      <w:r w:rsidR="00B735A9" w:rsidRPr="00B735A9">
        <w:rPr>
          <w:rFonts w:ascii="Times New Roman" w:hAnsi="Times New Roman" w:cs="Times New Roman"/>
          <w:sz w:val="24"/>
          <w:szCs w:val="24"/>
        </w:rPr>
        <w:t>79499</w:t>
      </w:r>
      <w:r w:rsidR="00B735A9">
        <w:rPr>
          <w:rFonts w:ascii="Times New Roman" w:hAnsi="Times New Roman" w:cs="Times New Roman"/>
          <w:sz w:val="24"/>
          <w:szCs w:val="24"/>
        </w:rPr>
        <w:t xml:space="preserve"> and Union’s being </w:t>
      </w:r>
      <w:r w:rsidR="00B735A9" w:rsidRPr="00B735A9">
        <w:rPr>
          <w:rFonts w:ascii="Times New Roman" w:hAnsi="Times New Roman" w:cs="Times New Roman"/>
          <w:sz w:val="24"/>
          <w:szCs w:val="24"/>
        </w:rPr>
        <w:t>1231</w:t>
      </w:r>
      <w:r w:rsidR="00B735A9">
        <w:rPr>
          <w:rFonts w:ascii="Times New Roman" w:hAnsi="Times New Roman" w:cs="Times New Roman"/>
          <w:sz w:val="24"/>
          <w:szCs w:val="24"/>
        </w:rPr>
        <w:t>/</w:t>
      </w:r>
      <w:r w:rsidR="00B735A9" w:rsidRPr="00B735A9">
        <w:rPr>
          <w:rFonts w:ascii="Times New Roman" w:hAnsi="Times New Roman" w:cs="Times New Roman"/>
          <w:sz w:val="24"/>
          <w:szCs w:val="24"/>
        </w:rPr>
        <w:t>52300</w:t>
      </w:r>
      <w:r w:rsidR="00B735A9">
        <w:rPr>
          <w:rFonts w:ascii="Times New Roman" w:hAnsi="Times New Roman" w:cs="Times New Roman"/>
          <w:sz w:val="24"/>
          <w:szCs w:val="24"/>
        </w:rPr>
        <w:t xml:space="preserve">. All of these counties have rates of Black residents, which may </w:t>
      </w:r>
      <w:r w:rsidR="008702BE">
        <w:rPr>
          <w:rFonts w:ascii="Times New Roman" w:hAnsi="Times New Roman" w:cs="Times New Roman"/>
          <w:sz w:val="24"/>
          <w:szCs w:val="24"/>
        </w:rPr>
        <w:t>have</w:t>
      </w:r>
      <w:r w:rsidR="00B735A9">
        <w:rPr>
          <w:rFonts w:ascii="Times New Roman" w:hAnsi="Times New Roman" w:cs="Times New Roman"/>
          <w:sz w:val="24"/>
          <w:szCs w:val="24"/>
        </w:rPr>
        <w:t xml:space="preserve"> skewed the data. </w:t>
      </w:r>
    </w:p>
    <w:p w14:paraId="56B0D834" w14:textId="2BD0EEBD" w:rsidR="007A5165" w:rsidRPr="007A5165" w:rsidRDefault="00B735A9" w:rsidP="007A5165">
      <w:pPr>
        <w:spacing w:line="240" w:lineRule="auto"/>
        <w:ind w:firstLine="720"/>
        <w:rPr>
          <w:rFonts w:ascii="Times New Roman" w:hAnsi="Times New Roman" w:cs="Times New Roman"/>
          <w:sz w:val="24"/>
          <w:szCs w:val="24"/>
        </w:rPr>
      </w:pPr>
      <w:r>
        <w:rPr>
          <w:rFonts w:ascii="Times New Roman" w:hAnsi="Times New Roman" w:cs="Times New Roman"/>
          <w:sz w:val="24"/>
          <w:szCs w:val="24"/>
        </w:rPr>
        <w:t>When looking at a</w:t>
      </w:r>
      <w:r w:rsidR="007A5165">
        <w:rPr>
          <w:rFonts w:ascii="Times New Roman" w:hAnsi="Times New Roman" w:cs="Times New Roman"/>
          <w:sz w:val="24"/>
          <w:szCs w:val="24"/>
        </w:rPr>
        <w:t>ll counties</w:t>
      </w:r>
      <w:r>
        <w:rPr>
          <w:rFonts w:ascii="Times New Roman" w:hAnsi="Times New Roman" w:cs="Times New Roman"/>
          <w:sz w:val="24"/>
          <w:szCs w:val="24"/>
        </w:rPr>
        <w:t xml:space="preserve"> measured,</w:t>
      </w:r>
      <w:r w:rsidR="007A5165">
        <w:rPr>
          <w:rFonts w:ascii="Times New Roman" w:hAnsi="Times New Roman" w:cs="Times New Roman"/>
          <w:sz w:val="24"/>
          <w:szCs w:val="24"/>
        </w:rPr>
        <w:t xml:space="preserve"> </w:t>
      </w:r>
      <w:r>
        <w:rPr>
          <w:rFonts w:ascii="Times New Roman" w:hAnsi="Times New Roman" w:cs="Times New Roman"/>
          <w:sz w:val="24"/>
          <w:szCs w:val="24"/>
        </w:rPr>
        <w:t>t</w:t>
      </w:r>
      <w:r w:rsidR="007A5165" w:rsidRPr="007A5165">
        <w:rPr>
          <w:rFonts w:ascii="Times New Roman" w:hAnsi="Times New Roman" w:cs="Times New Roman"/>
          <w:sz w:val="24"/>
          <w:szCs w:val="24"/>
        </w:rPr>
        <w:t>he one tail p-value is 0.00000%</w:t>
      </w:r>
      <w:r>
        <w:rPr>
          <w:rFonts w:ascii="Times New Roman" w:hAnsi="Times New Roman" w:cs="Times New Roman"/>
          <w:sz w:val="24"/>
          <w:szCs w:val="24"/>
        </w:rPr>
        <w:t xml:space="preserve"> (table 1)</w:t>
      </w:r>
      <w:r w:rsidR="007A5165" w:rsidRPr="007A5165">
        <w:rPr>
          <w:rFonts w:ascii="Times New Roman" w:hAnsi="Times New Roman" w:cs="Times New Roman"/>
          <w:sz w:val="24"/>
          <w:szCs w:val="24"/>
        </w:rPr>
        <w:t xml:space="preserve">, meaning there a very low (0.00000%) chance of making a type 1 error. Because it is less than 5%, I reject the null hypothesis that there is no difference between Black and White life expectancy and accept the alternative hypothesis. My alternative hypothesis states that Black life expectancy is lower than White life expectancy for all counties where data was available. </w:t>
      </w:r>
    </w:p>
    <w:p w14:paraId="261CB838" w14:textId="5A89D749" w:rsidR="007A5165" w:rsidRDefault="000B1444" w:rsidP="000B1444">
      <w:pPr>
        <w:spacing w:line="240" w:lineRule="auto"/>
        <w:ind w:firstLine="720"/>
        <w:rPr>
          <w:rFonts w:ascii="Times New Roman" w:hAnsi="Times New Roman" w:cs="Times New Roman"/>
          <w:sz w:val="24"/>
          <w:szCs w:val="24"/>
        </w:rPr>
      </w:pPr>
      <w:r>
        <w:rPr>
          <w:rFonts w:ascii="Times New Roman" w:hAnsi="Times New Roman" w:cs="Times New Roman"/>
          <w:sz w:val="24"/>
          <w:szCs w:val="24"/>
        </w:rPr>
        <w:t>With the s</w:t>
      </w:r>
      <w:r w:rsidR="007A5165" w:rsidRPr="007A5165">
        <w:rPr>
          <w:rFonts w:ascii="Times New Roman" w:hAnsi="Times New Roman" w:cs="Times New Roman"/>
          <w:sz w:val="24"/>
          <w:szCs w:val="24"/>
        </w:rPr>
        <w:t>catterplots</w:t>
      </w:r>
      <w:r>
        <w:rPr>
          <w:rFonts w:ascii="Times New Roman" w:hAnsi="Times New Roman" w:cs="Times New Roman"/>
          <w:sz w:val="24"/>
          <w:szCs w:val="24"/>
        </w:rPr>
        <w:t>, there were overall w</w:t>
      </w:r>
      <w:r w:rsidR="007A5165" w:rsidRPr="007A5165">
        <w:rPr>
          <w:rFonts w:ascii="Times New Roman" w:hAnsi="Times New Roman" w:cs="Times New Roman"/>
          <w:sz w:val="24"/>
          <w:szCs w:val="24"/>
        </w:rPr>
        <w:t xml:space="preserve">eak correlation between </w:t>
      </w:r>
      <w:r>
        <w:rPr>
          <w:rFonts w:ascii="Times New Roman" w:hAnsi="Times New Roman" w:cs="Times New Roman"/>
          <w:sz w:val="24"/>
          <w:szCs w:val="24"/>
        </w:rPr>
        <w:t>u</w:t>
      </w:r>
      <w:r w:rsidR="007A5165" w:rsidRPr="007A5165">
        <w:rPr>
          <w:rFonts w:ascii="Times New Roman" w:hAnsi="Times New Roman" w:cs="Times New Roman"/>
          <w:sz w:val="24"/>
          <w:szCs w:val="24"/>
        </w:rPr>
        <w:t>rban (0.252)</w:t>
      </w:r>
      <w:r w:rsidR="0054140B">
        <w:rPr>
          <w:rFonts w:ascii="Times New Roman" w:hAnsi="Times New Roman" w:cs="Times New Roman"/>
          <w:sz w:val="24"/>
          <w:szCs w:val="24"/>
        </w:rPr>
        <w:t xml:space="preserve"> (figure 20)</w:t>
      </w:r>
      <w:r w:rsidR="007A5165" w:rsidRPr="007A5165">
        <w:rPr>
          <w:rFonts w:ascii="Times New Roman" w:hAnsi="Times New Roman" w:cs="Times New Roman"/>
          <w:sz w:val="24"/>
          <w:szCs w:val="24"/>
        </w:rPr>
        <w:t xml:space="preserve"> living and </w:t>
      </w:r>
      <w:r>
        <w:rPr>
          <w:rFonts w:ascii="Times New Roman" w:hAnsi="Times New Roman" w:cs="Times New Roman"/>
          <w:sz w:val="24"/>
          <w:szCs w:val="24"/>
        </w:rPr>
        <w:t>s</w:t>
      </w:r>
      <w:r w:rsidR="007A5165" w:rsidRPr="007A5165">
        <w:rPr>
          <w:rFonts w:ascii="Times New Roman" w:hAnsi="Times New Roman" w:cs="Times New Roman"/>
          <w:sz w:val="24"/>
          <w:szCs w:val="24"/>
        </w:rPr>
        <w:t xml:space="preserve">egregation </w:t>
      </w:r>
      <w:r>
        <w:rPr>
          <w:rFonts w:ascii="Times New Roman" w:hAnsi="Times New Roman" w:cs="Times New Roman"/>
          <w:sz w:val="24"/>
          <w:szCs w:val="24"/>
        </w:rPr>
        <w:t>s</w:t>
      </w:r>
      <w:r w:rsidR="007A5165" w:rsidRPr="007A5165">
        <w:rPr>
          <w:rFonts w:ascii="Times New Roman" w:hAnsi="Times New Roman" w:cs="Times New Roman"/>
          <w:sz w:val="24"/>
          <w:szCs w:val="24"/>
        </w:rPr>
        <w:t>core</w:t>
      </w:r>
      <w:r>
        <w:rPr>
          <w:rFonts w:ascii="Times New Roman" w:hAnsi="Times New Roman" w:cs="Times New Roman"/>
          <w:sz w:val="24"/>
          <w:szCs w:val="24"/>
        </w:rPr>
        <w:t>, but it is high compared individual state’s r squared scores. There was very w</w:t>
      </w:r>
      <w:r w:rsidR="007A5165" w:rsidRPr="007A5165">
        <w:rPr>
          <w:rFonts w:ascii="Times New Roman" w:hAnsi="Times New Roman" w:cs="Times New Roman"/>
          <w:sz w:val="24"/>
          <w:szCs w:val="24"/>
        </w:rPr>
        <w:t>eak correlation for Black life expectancy and segregation score (0.053%)</w:t>
      </w:r>
      <w:r>
        <w:rPr>
          <w:rFonts w:ascii="Times New Roman" w:hAnsi="Times New Roman" w:cs="Times New Roman"/>
          <w:sz w:val="24"/>
          <w:szCs w:val="24"/>
        </w:rPr>
        <w:t xml:space="preserve"> </w:t>
      </w:r>
      <w:r w:rsidR="0054140B">
        <w:rPr>
          <w:rFonts w:ascii="Times New Roman" w:hAnsi="Times New Roman" w:cs="Times New Roman"/>
          <w:sz w:val="24"/>
          <w:szCs w:val="24"/>
        </w:rPr>
        <w:t xml:space="preserve">(figure 21) </w:t>
      </w:r>
      <w:r>
        <w:rPr>
          <w:rFonts w:ascii="Times New Roman" w:hAnsi="Times New Roman" w:cs="Times New Roman"/>
          <w:sz w:val="24"/>
          <w:szCs w:val="24"/>
        </w:rPr>
        <w:t xml:space="preserve">for all counties, which is smaller than what I hypothesized. </w:t>
      </w:r>
    </w:p>
    <w:p w14:paraId="7514E0E6" w14:textId="4B236901" w:rsidR="0054140B" w:rsidRDefault="0054140B" w:rsidP="000B1444">
      <w:pPr>
        <w:spacing w:line="240" w:lineRule="auto"/>
        <w:ind w:firstLine="720"/>
        <w:rPr>
          <w:rFonts w:ascii="Times New Roman" w:hAnsi="Times New Roman" w:cs="Times New Roman"/>
          <w:sz w:val="24"/>
          <w:szCs w:val="24"/>
        </w:rPr>
      </w:pPr>
      <w:r>
        <w:rPr>
          <w:rFonts w:ascii="Times New Roman" w:hAnsi="Times New Roman" w:cs="Times New Roman"/>
          <w:sz w:val="24"/>
          <w:szCs w:val="24"/>
        </w:rPr>
        <w:t>In my map of all counties (figure 19), it shows the large amount of missing data for all states that I researched.</w:t>
      </w:r>
      <w:r w:rsidR="00832BE2">
        <w:rPr>
          <w:rFonts w:ascii="Times New Roman" w:hAnsi="Times New Roman" w:cs="Times New Roman"/>
          <w:sz w:val="24"/>
          <w:szCs w:val="24"/>
        </w:rPr>
        <w:t xml:space="preserve"> There are many more counties with higher Black life expectancies than I originally hypothesized. Most of these counties are not major cities though. Urban areas generally have higher White life expectancies. </w:t>
      </w:r>
    </w:p>
    <w:p w14:paraId="28802BA6" w14:textId="77777777" w:rsidR="00832BE2" w:rsidRDefault="00832BE2" w:rsidP="000B1444">
      <w:pPr>
        <w:spacing w:line="240" w:lineRule="auto"/>
        <w:ind w:firstLine="720"/>
        <w:rPr>
          <w:rFonts w:ascii="Times New Roman" w:hAnsi="Times New Roman" w:cs="Times New Roman"/>
          <w:sz w:val="24"/>
          <w:szCs w:val="24"/>
        </w:rPr>
      </w:pPr>
    </w:p>
    <w:p w14:paraId="2B5D1317" w14:textId="4B78C7F3" w:rsidR="00832BE2" w:rsidRDefault="00832BE2" w:rsidP="00832BE2">
      <w:pPr>
        <w:spacing w:line="240" w:lineRule="auto"/>
        <w:rPr>
          <w:rFonts w:ascii="Times New Roman" w:hAnsi="Times New Roman" w:cs="Times New Roman"/>
          <w:b/>
          <w:bCs/>
          <w:sz w:val="24"/>
          <w:szCs w:val="24"/>
        </w:rPr>
      </w:pPr>
      <w:r w:rsidRPr="00832BE2">
        <w:rPr>
          <w:rFonts w:ascii="Times New Roman" w:hAnsi="Times New Roman" w:cs="Times New Roman"/>
          <w:b/>
          <w:bCs/>
          <w:sz w:val="24"/>
          <w:szCs w:val="24"/>
        </w:rPr>
        <w:t>Conclusions</w:t>
      </w:r>
    </w:p>
    <w:p w14:paraId="37801098" w14:textId="63C259E1" w:rsidR="00025B8F" w:rsidRPr="00025B8F" w:rsidRDefault="00192942" w:rsidP="00025B8F">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Based on the results of my statistical tests, my hypothesis that Black life expectancy is lower than White life expectancies in most counties was proven right overall. </w:t>
      </w:r>
      <w:r w:rsidR="00025B8F" w:rsidRPr="00025B8F">
        <w:rPr>
          <w:rFonts w:ascii="Times New Roman" w:hAnsi="Times New Roman" w:cs="Times New Roman"/>
          <w:sz w:val="24"/>
          <w:szCs w:val="24"/>
        </w:rPr>
        <w:t>In all states except Kentucky, I was able to reject the null hypothesis that there is no difference between Black and White life expectancies</w:t>
      </w:r>
      <w:r w:rsidR="00025B8F">
        <w:rPr>
          <w:rFonts w:ascii="Times New Roman" w:hAnsi="Times New Roman" w:cs="Times New Roman"/>
          <w:sz w:val="24"/>
          <w:szCs w:val="24"/>
        </w:rPr>
        <w:t xml:space="preserve">. This was due to their </w:t>
      </w:r>
      <w:r w:rsidR="00025B8F" w:rsidRPr="00025B8F">
        <w:rPr>
          <w:rFonts w:ascii="Times New Roman" w:hAnsi="Times New Roman" w:cs="Times New Roman"/>
          <w:sz w:val="24"/>
          <w:szCs w:val="24"/>
        </w:rPr>
        <w:t>low p-value</w:t>
      </w:r>
      <w:r w:rsidR="00025B8F">
        <w:rPr>
          <w:rFonts w:ascii="Times New Roman" w:hAnsi="Times New Roman" w:cs="Times New Roman"/>
          <w:sz w:val="24"/>
          <w:szCs w:val="24"/>
        </w:rPr>
        <w:t>s obtained from the TSDOM test</w:t>
      </w:r>
      <w:r w:rsidR="00025B8F" w:rsidRPr="00025B8F">
        <w:rPr>
          <w:rFonts w:ascii="Times New Roman" w:hAnsi="Times New Roman" w:cs="Times New Roman"/>
          <w:sz w:val="24"/>
          <w:szCs w:val="24"/>
        </w:rPr>
        <w:t>, which was particularly low for all states.</w:t>
      </w:r>
      <w:r w:rsidR="00025B8F">
        <w:rPr>
          <w:rFonts w:ascii="Times New Roman" w:hAnsi="Times New Roman" w:cs="Times New Roman"/>
          <w:sz w:val="24"/>
          <w:szCs w:val="24"/>
        </w:rPr>
        <w:t xml:space="preserve"> </w:t>
      </w:r>
      <w:r w:rsidR="00025B8F" w:rsidRPr="00025B8F">
        <w:rPr>
          <w:rFonts w:ascii="Times New Roman" w:hAnsi="Times New Roman" w:cs="Times New Roman"/>
          <w:sz w:val="24"/>
          <w:szCs w:val="24"/>
        </w:rPr>
        <w:t xml:space="preserve">I believe Kentucky’s lack of data contributed to this rather than no correlation, as only 23/120 counties had data available. </w:t>
      </w:r>
      <w:r w:rsidR="00025B8F">
        <w:rPr>
          <w:rFonts w:ascii="Times New Roman" w:hAnsi="Times New Roman" w:cs="Times New Roman"/>
          <w:sz w:val="24"/>
          <w:szCs w:val="24"/>
        </w:rPr>
        <w:t xml:space="preserve">Many of the counties were clustered in central Kentucky, which leaves out western and eastern Kentucky. </w:t>
      </w:r>
      <w:r w:rsidR="006756BF">
        <w:rPr>
          <w:rFonts w:ascii="Times New Roman" w:hAnsi="Times New Roman" w:cs="Times New Roman"/>
          <w:sz w:val="24"/>
          <w:szCs w:val="24"/>
        </w:rPr>
        <w:t xml:space="preserve">The county with the largest difference White and Black life expectancies is Jefferson County, Ohio, with </w:t>
      </w:r>
      <w:r w:rsidR="006756BF" w:rsidRPr="006756BF">
        <w:rPr>
          <w:rFonts w:ascii="Times New Roman" w:hAnsi="Times New Roman" w:cs="Times New Roman"/>
          <w:sz w:val="24"/>
          <w:szCs w:val="24"/>
        </w:rPr>
        <w:t>64.2</w:t>
      </w:r>
      <w:r w:rsidR="006756BF">
        <w:rPr>
          <w:rFonts w:ascii="Times New Roman" w:hAnsi="Times New Roman" w:cs="Times New Roman"/>
          <w:sz w:val="24"/>
          <w:szCs w:val="24"/>
        </w:rPr>
        <w:t xml:space="preserve"> years for Black residents and </w:t>
      </w:r>
      <w:r w:rsidR="006756BF" w:rsidRPr="006756BF">
        <w:rPr>
          <w:rFonts w:ascii="Times New Roman" w:hAnsi="Times New Roman" w:cs="Times New Roman"/>
          <w:sz w:val="24"/>
          <w:szCs w:val="24"/>
        </w:rPr>
        <w:t>75.5</w:t>
      </w:r>
      <w:r w:rsidR="006756BF">
        <w:rPr>
          <w:rFonts w:ascii="Times New Roman" w:hAnsi="Times New Roman" w:cs="Times New Roman"/>
          <w:sz w:val="24"/>
          <w:szCs w:val="24"/>
        </w:rPr>
        <w:t xml:space="preserve"> for White residents. It has a segregation score of 55 and an urban living rate of 61%. On the opposite end, </w:t>
      </w:r>
      <w:r w:rsidR="002A3B66">
        <w:rPr>
          <w:rFonts w:ascii="Times New Roman" w:hAnsi="Times New Roman" w:cs="Times New Roman"/>
          <w:sz w:val="24"/>
          <w:szCs w:val="24"/>
        </w:rPr>
        <w:t>Union County</w:t>
      </w:r>
      <w:r w:rsidR="006756BF">
        <w:rPr>
          <w:rFonts w:ascii="Times New Roman" w:hAnsi="Times New Roman" w:cs="Times New Roman"/>
          <w:sz w:val="24"/>
          <w:szCs w:val="24"/>
        </w:rPr>
        <w:t xml:space="preserve"> has a Black life </w:t>
      </w:r>
      <w:r w:rsidR="002A3B66">
        <w:rPr>
          <w:rFonts w:ascii="Times New Roman" w:hAnsi="Times New Roman" w:cs="Times New Roman"/>
          <w:sz w:val="24"/>
          <w:szCs w:val="24"/>
        </w:rPr>
        <w:t>expectancy</w:t>
      </w:r>
      <w:r w:rsidR="006756BF">
        <w:rPr>
          <w:rFonts w:ascii="Times New Roman" w:hAnsi="Times New Roman" w:cs="Times New Roman"/>
          <w:sz w:val="24"/>
          <w:szCs w:val="24"/>
        </w:rPr>
        <w:t xml:space="preserve"> rate of </w:t>
      </w:r>
      <w:r w:rsidR="002A3B66" w:rsidRPr="002A3B66">
        <w:rPr>
          <w:rFonts w:ascii="Times New Roman" w:hAnsi="Times New Roman" w:cs="Times New Roman"/>
          <w:sz w:val="24"/>
          <w:szCs w:val="24"/>
        </w:rPr>
        <w:lastRenderedPageBreak/>
        <w:t>87.6</w:t>
      </w:r>
      <w:r w:rsidR="002A3B66">
        <w:rPr>
          <w:rFonts w:ascii="Times New Roman" w:hAnsi="Times New Roman" w:cs="Times New Roman"/>
          <w:sz w:val="24"/>
          <w:szCs w:val="24"/>
        </w:rPr>
        <w:t xml:space="preserve"> compared to 78.7 for White residents. Their segregation score is also 55 and urban living rates are 47%.</w:t>
      </w:r>
    </w:p>
    <w:p w14:paraId="47096645" w14:textId="1C58D591" w:rsidR="00025B8F" w:rsidRPr="00025B8F" w:rsidRDefault="00192942" w:rsidP="00025B8F">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My hypothesis was disproven with </w:t>
      </w:r>
      <w:r w:rsidR="00025B8F" w:rsidRPr="00025B8F">
        <w:rPr>
          <w:rFonts w:ascii="Times New Roman" w:hAnsi="Times New Roman" w:cs="Times New Roman"/>
          <w:sz w:val="24"/>
          <w:szCs w:val="24"/>
        </w:rPr>
        <w:t xml:space="preserve">low correlation rates as shown by the R squared value </w:t>
      </w:r>
      <w:r w:rsidR="00A05415">
        <w:rPr>
          <w:rFonts w:ascii="Times New Roman" w:hAnsi="Times New Roman" w:cs="Times New Roman"/>
          <w:sz w:val="24"/>
          <w:szCs w:val="24"/>
        </w:rPr>
        <w:t>between</w:t>
      </w:r>
      <w:r w:rsidR="00025B8F" w:rsidRPr="00025B8F">
        <w:rPr>
          <w:rFonts w:ascii="Times New Roman" w:hAnsi="Times New Roman" w:cs="Times New Roman"/>
          <w:sz w:val="24"/>
          <w:szCs w:val="24"/>
        </w:rPr>
        <w:t xml:space="preserve"> urban living rates</w:t>
      </w:r>
      <w:r w:rsidR="00A05415">
        <w:rPr>
          <w:rFonts w:ascii="Times New Roman" w:hAnsi="Times New Roman" w:cs="Times New Roman"/>
          <w:sz w:val="24"/>
          <w:szCs w:val="24"/>
        </w:rPr>
        <w:t xml:space="preserve"> and segregation scores</w:t>
      </w:r>
      <w:r w:rsidR="00025B8F" w:rsidRPr="00025B8F">
        <w:rPr>
          <w:rFonts w:ascii="Times New Roman" w:hAnsi="Times New Roman" w:cs="Times New Roman"/>
          <w:sz w:val="24"/>
          <w:szCs w:val="24"/>
        </w:rPr>
        <w:t xml:space="preserve"> among all states</w:t>
      </w:r>
      <w:r w:rsidR="00C952D8">
        <w:rPr>
          <w:rFonts w:ascii="Times New Roman" w:hAnsi="Times New Roman" w:cs="Times New Roman"/>
          <w:sz w:val="24"/>
          <w:szCs w:val="24"/>
        </w:rPr>
        <w:t>.</w:t>
      </w:r>
      <w:r w:rsidR="00A05415">
        <w:rPr>
          <w:rFonts w:ascii="Times New Roman" w:hAnsi="Times New Roman" w:cs="Times New Roman"/>
          <w:sz w:val="24"/>
          <w:szCs w:val="24"/>
        </w:rPr>
        <w:t xml:space="preserve"> I thought there would be a clear positive correlation between increasing urban living rates and </w:t>
      </w:r>
      <w:r w:rsidR="004834ED">
        <w:rPr>
          <w:rFonts w:ascii="Times New Roman" w:hAnsi="Times New Roman" w:cs="Times New Roman"/>
          <w:sz w:val="24"/>
          <w:szCs w:val="24"/>
        </w:rPr>
        <w:t>segregation</w:t>
      </w:r>
      <w:r w:rsidR="00A05415">
        <w:rPr>
          <w:rFonts w:ascii="Times New Roman" w:hAnsi="Times New Roman" w:cs="Times New Roman"/>
          <w:sz w:val="24"/>
          <w:szCs w:val="24"/>
        </w:rPr>
        <w:t xml:space="preserve"> scores, but as seen in figure 5, Indiana counties had a slight negative relationship.</w:t>
      </w:r>
      <w:r w:rsidR="00025B8F" w:rsidRPr="00025B8F">
        <w:rPr>
          <w:rFonts w:ascii="Times New Roman" w:hAnsi="Times New Roman" w:cs="Times New Roman"/>
          <w:sz w:val="24"/>
          <w:szCs w:val="24"/>
        </w:rPr>
        <w:t xml:space="preserve"> </w:t>
      </w:r>
      <w:r w:rsidR="004834ED">
        <w:rPr>
          <w:rFonts w:ascii="Times New Roman" w:hAnsi="Times New Roman" w:cs="Times New Roman"/>
          <w:sz w:val="24"/>
          <w:szCs w:val="24"/>
        </w:rPr>
        <w:t>This is the s</w:t>
      </w:r>
      <w:r w:rsidR="00025B8F" w:rsidRPr="00025B8F">
        <w:rPr>
          <w:rFonts w:ascii="Times New Roman" w:hAnsi="Times New Roman" w:cs="Times New Roman"/>
          <w:sz w:val="24"/>
          <w:szCs w:val="24"/>
        </w:rPr>
        <w:t xml:space="preserve">ame </w:t>
      </w:r>
      <w:r w:rsidR="004834ED">
        <w:rPr>
          <w:rFonts w:ascii="Times New Roman" w:hAnsi="Times New Roman" w:cs="Times New Roman"/>
          <w:sz w:val="24"/>
          <w:szCs w:val="24"/>
        </w:rPr>
        <w:t xml:space="preserve">outcome </w:t>
      </w:r>
      <w:r w:rsidR="00025B8F" w:rsidRPr="00025B8F">
        <w:rPr>
          <w:rFonts w:ascii="Times New Roman" w:hAnsi="Times New Roman" w:cs="Times New Roman"/>
          <w:sz w:val="24"/>
          <w:szCs w:val="24"/>
        </w:rPr>
        <w:t>for correlation among segregation scores and Black life expectancy</w:t>
      </w:r>
      <w:r w:rsidR="004834ED">
        <w:rPr>
          <w:rFonts w:ascii="Times New Roman" w:hAnsi="Times New Roman" w:cs="Times New Roman"/>
          <w:sz w:val="24"/>
          <w:szCs w:val="24"/>
        </w:rPr>
        <w:t xml:space="preserve">, as all R-squared values were low. </w:t>
      </w:r>
    </w:p>
    <w:p w14:paraId="195005B3" w14:textId="20444F5D" w:rsidR="00C952D8" w:rsidRDefault="0002468E" w:rsidP="002A3B66">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This relationship and </w:t>
      </w:r>
      <w:r w:rsidR="00E44A24">
        <w:rPr>
          <w:rFonts w:ascii="Times New Roman" w:hAnsi="Times New Roman" w:cs="Times New Roman"/>
          <w:sz w:val="24"/>
          <w:szCs w:val="24"/>
        </w:rPr>
        <w:t>disparity</w:t>
      </w:r>
      <w:r>
        <w:rPr>
          <w:rFonts w:ascii="Times New Roman" w:hAnsi="Times New Roman" w:cs="Times New Roman"/>
          <w:sz w:val="24"/>
          <w:szCs w:val="24"/>
        </w:rPr>
        <w:t xml:space="preserve"> between Black and White life expectancies is </w:t>
      </w:r>
      <w:r w:rsidR="00E44A24">
        <w:rPr>
          <w:rFonts w:ascii="Times New Roman" w:hAnsi="Times New Roman" w:cs="Times New Roman"/>
          <w:sz w:val="24"/>
          <w:szCs w:val="24"/>
        </w:rPr>
        <w:t xml:space="preserve">most likely due to </w:t>
      </w:r>
      <w:r w:rsidR="00E44A24" w:rsidRPr="00E44A24">
        <w:rPr>
          <w:rFonts w:ascii="Times New Roman" w:hAnsi="Times New Roman" w:cs="Times New Roman"/>
          <w:sz w:val="24"/>
          <w:szCs w:val="24"/>
        </w:rPr>
        <w:t>structural racism</w:t>
      </w:r>
      <w:r w:rsidR="00E44A24">
        <w:rPr>
          <w:rFonts w:ascii="Times New Roman" w:hAnsi="Times New Roman" w:cs="Times New Roman"/>
          <w:sz w:val="24"/>
          <w:szCs w:val="24"/>
        </w:rPr>
        <w:t xml:space="preserve"> that leads to</w:t>
      </w:r>
      <w:r w:rsidR="00E44A24" w:rsidRPr="00E44A24">
        <w:rPr>
          <w:rFonts w:ascii="Times New Roman" w:hAnsi="Times New Roman" w:cs="Times New Roman"/>
          <w:sz w:val="24"/>
          <w:szCs w:val="24"/>
        </w:rPr>
        <w:t xml:space="preserve"> inequalities</w:t>
      </w:r>
      <w:r w:rsidR="00E44A24">
        <w:rPr>
          <w:rFonts w:ascii="Times New Roman" w:hAnsi="Times New Roman" w:cs="Times New Roman"/>
          <w:sz w:val="24"/>
          <w:szCs w:val="24"/>
        </w:rPr>
        <w:t xml:space="preserve"> in the United States</w:t>
      </w:r>
      <w:r w:rsidR="00E44A24" w:rsidRPr="00E44A24">
        <w:rPr>
          <w:rFonts w:ascii="Times New Roman" w:hAnsi="Times New Roman" w:cs="Times New Roman"/>
          <w:sz w:val="24"/>
          <w:szCs w:val="24"/>
        </w:rPr>
        <w:t xml:space="preserve">. </w:t>
      </w:r>
      <w:r w:rsidR="00E44A24">
        <w:rPr>
          <w:rFonts w:ascii="Times New Roman" w:hAnsi="Times New Roman" w:cs="Times New Roman"/>
          <w:sz w:val="24"/>
          <w:szCs w:val="24"/>
        </w:rPr>
        <w:t>This inequality, both socially and economically,</w:t>
      </w:r>
      <w:r w:rsidR="00E44A24" w:rsidRPr="00E44A24">
        <w:rPr>
          <w:rFonts w:ascii="Times New Roman" w:hAnsi="Times New Roman" w:cs="Times New Roman"/>
          <w:sz w:val="24"/>
          <w:szCs w:val="24"/>
        </w:rPr>
        <w:t xml:space="preserve"> negatively </w:t>
      </w:r>
      <w:r w:rsidR="00E44A24" w:rsidRPr="00E44A24">
        <w:rPr>
          <w:rFonts w:ascii="Times New Roman" w:hAnsi="Times New Roman" w:cs="Times New Roman"/>
          <w:sz w:val="24"/>
          <w:szCs w:val="24"/>
        </w:rPr>
        <w:t>a</w:t>
      </w:r>
      <w:r w:rsidR="00E44A24">
        <w:rPr>
          <w:rFonts w:ascii="Times New Roman" w:hAnsi="Times New Roman" w:cs="Times New Roman"/>
          <w:sz w:val="24"/>
          <w:szCs w:val="24"/>
        </w:rPr>
        <w:t xml:space="preserve">ffects the health and overall </w:t>
      </w:r>
      <w:r w:rsidR="00E44A24" w:rsidRPr="00E44A24">
        <w:rPr>
          <w:rFonts w:ascii="Times New Roman" w:hAnsi="Times New Roman" w:cs="Times New Roman"/>
          <w:sz w:val="24"/>
          <w:szCs w:val="24"/>
        </w:rPr>
        <w:t>life expectancy of Black people</w:t>
      </w:r>
      <w:r w:rsidR="00C952D8">
        <w:rPr>
          <w:rFonts w:ascii="Times New Roman" w:hAnsi="Times New Roman" w:cs="Times New Roman"/>
          <w:sz w:val="24"/>
          <w:szCs w:val="24"/>
        </w:rPr>
        <w:t xml:space="preserve"> as a result of the racist legacies of policies such as redlining and Jim Crow</w:t>
      </w:r>
      <w:r w:rsidR="00E44A24">
        <w:rPr>
          <w:rFonts w:ascii="Times New Roman" w:hAnsi="Times New Roman" w:cs="Times New Roman"/>
          <w:sz w:val="24"/>
          <w:szCs w:val="24"/>
        </w:rPr>
        <w:t>.</w:t>
      </w:r>
      <w:r w:rsidR="00C952D8">
        <w:rPr>
          <w:rFonts w:ascii="Times New Roman" w:hAnsi="Times New Roman" w:cs="Times New Roman"/>
          <w:sz w:val="24"/>
          <w:szCs w:val="24"/>
        </w:rPr>
        <w:t xml:space="preserve"> </w:t>
      </w:r>
      <w:r w:rsidR="00E44A24">
        <w:rPr>
          <w:rFonts w:ascii="Times New Roman" w:hAnsi="Times New Roman" w:cs="Times New Roman"/>
          <w:sz w:val="24"/>
          <w:szCs w:val="24"/>
        </w:rPr>
        <w:t xml:space="preserve">As the </w:t>
      </w:r>
      <w:r w:rsidR="00025B8F" w:rsidRPr="00025B8F">
        <w:rPr>
          <w:rFonts w:ascii="Times New Roman" w:hAnsi="Times New Roman" w:cs="Times New Roman"/>
          <w:sz w:val="24"/>
          <w:szCs w:val="24"/>
        </w:rPr>
        <w:t>Harvard School of Public Health</w:t>
      </w:r>
      <w:r w:rsidR="00E44A24">
        <w:rPr>
          <w:rFonts w:ascii="Times New Roman" w:hAnsi="Times New Roman" w:cs="Times New Roman"/>
          <w:sz w:val="24"/>
          <w:szCs w:val="24"/>
        </w:rPr>
        <w:t xml:space="preserve"> explain, </w:t>
      </w:r>
      <w:r w:rsidR="00025B8F" w:rsidRPr="00025B8F">
        <w:rPr>
          <w:rFonts w:ascii="Times New Roman" w:hAnsi="Times New Roman" w:cs="Times New Roman"/>
          <w:sz w:val="24"/>
          <w:szCs w:val="24"/>
        </w:rPr>
        <w:t>“For example, blacks have higher rates of diabetes, hypertension, and heart disease than other groups, and black children have a 500% higher death rate from asthma compared with white children. Williams and Lavizzio-Moruey write that geography plays a large role in all of this because, “where we live determines opportunities to access high-quality education, employment, housing, fresh foods or outdoor space – all contributors to our health.”</w:t>
      </w:r>
      <w:r w:rsidR="00C952D8">
        <w:rPr>
          <w:rFonts w:ascii="Times New Roman" w:hAnsi="Times New Roman" w:cs="Times New Roman"/>
          <w:sz w:val="24"/>
          <w:szCs w:val="24"/>
        </w:rPr>
        <w:t xml:space="preserve">There needs to more research done on the topic of the health effects of poverty, stressful environments, environmental pollution, etc., that are disproportionately affecting Black communities in the United States. </w:t>
      </w:r>
    </w:p>
    <w:p w14:paraId="77A56698" w14:textId="1F5DBDD2" w:rsidR="002A3B66" w:rsidRDefault="002A3B66" w:rsidP="002A3B66">
      <w:pPr>
        <w:spacing w:line="240" w:lineRule="auto"/>
        <w:ind w:firstLine="720"/>
        <w:rPr>
          <w:rFonts w:ascii="Times New Roman" w:hAnsi="Times New Roman" w:cs="Times New Roman"/>
          <w:sz w:val="24"/>
          <w:szCs w:val="24"/>
        </w:rPr>
      </w:pPr>
    </w:p>
    <w:p w14:paraId="6A47EAA4" w14:textId="0A747192" w:rsidR="002A3B66" w:rsidRPr="001411C1" w:rsidRDefault="002A3B66" w:rsidP="002A3B66">
      <w:pPr>
        <w:spacing w:line="240" w:lineRule="auto"/>
        <w:rPr>
          <w:rFonts w:ascii="Times New Roman" w:hAnsi="Times New Roman" w:cs="Times New Roman"/>
          <w:b/>
          <w:bCs/>
          <w:sz w:val="24"/>
          <w:szCs w:val="24"/>
        </w:rPr>
      </w:pPr>
      <w:r w:rsidRPr="001411C1">
        <w:rPr>
          <w:rFonts w:ascii="Times New Roman" w:hAnsi="Times New Roman" w:cs="Times New Roman"/>
          <w:b/>
          <w:bCs/>
          <w:sz w:val="24"/>
          <w:szCs w:val="24"/>
        </w:rPr>
        <w:t>Citations</w:t>
      </w:r>
    </w:p>
    <w:p w14:paraId="30359DEB" w14:textId="77777777" w:rsidR="001411C1" w:rsidRDefault="001411C1" w:rsidP="002A3B66">
      <w:pPr>
        <w:spacing w:line="240" w:lineRule="auto"/>
        <w:rPr>
          <w:rFonts w:ascii="Times New Roman" w:hAnsi="Times New Roman" w:cs="Times New Roman"/>
          <w:sz w:val="24"/>
          <w:szCs w:val="24"/>
        </w:rPr>
      </w:pPr>
    </w:p>
    <w:p w14:paraId="48FC6414" w14:textId="13F81CD6" w:rsidR="001411C1" w:rsidRDefault="001411C1" w:rsidP="002A3B66">
      <w:pPr>
        <w:spacing w:line="240" w:lineRule="auto"/>
        <w:rPr>
          <w:rFonts w:ascii="Times New Roman" w:hAnsi="Times New Roman" w:cs="Times New Roman"/>
          <w:sz w:val="24"/>
          <w:szCs w:val="24"/>
        </w:rPr>
      </w:pPr>
      <w:r w:rsidRPr="001411C1">
        <w:rPr>
          <w:rFonts w:ascii="Times New Roman" w:hAnsi="Times New Roman" w:cs="Times New Roman"/>
          <w:sz w:val="24"/>
          <w:szCs w:val="24"/>
        </w:rPr>
        <w:t>“Census Data Tables.” Explore Census Data, Census Bureau, data.census.gov/cedsci/.</w:t>
      </w:r>
    </w:p>
    <w:p w14:paraId="3076F6C4" w14:textId="77777777" w:rsidR="001411C1" w:rsidRDefault="001411C1" w:rsidP="002A3B66">
      <w:pPr>
        <w:spacing w:line="240" w:lineRule="auto"/>
        <w:rPr>
          <w:rFonts w:ascii="Times New Roman" w:hAnsi="Times New Roman" w:cs="Times New Roman"/>
          <w:sz w:val="24"/>
          <w:szCs w:val="24"/>
        </w:rPr>
      </w:pPr>
    </w:p>
    <w:p w14:paraId="11F73919" w14:textId="5EE57972" w:rsidR="00492938" w:rsidRDefault="00492938" w:rsidP="002A3B66">
      <w:pPr>
        <w:spacing w:line="240" w:lineRule="auto"/>
        <w:rPr>
          <w:rFonts w:ascii="Times New Roman" w:hAnsi="Times New Roman" w:cs="Times New Roman"/>
          <w:sz w:val="24"/>
          <w:szCs w:val="24"/>
        </w:rPr>
      </w:pPr>
      <w:r w:rsidRPr="00492938">
        <w:rPr>
          <w:rFonts w:ascii="Times New Roman" w:hAnsi="Times New Roman" w:cs="Times New Roman"/>
          <w:sz w:val="24"/>
          <w:szCs w:val="24"/>
        </w:rPr>
        <w:t xml:space="preserve">“How Healthy Is Your County?: County Health Rankings.” County Health Rankings &amp;amp; Roadmaps, Population Health Institute, </w:t>
      </w:r>
      <w:hyperlink r:id="rId32" w:history="1">
        <w:r w:rsidRPr="0023055C">
          <w:rPr>
            <w:rStyle w:val="Hyperlink"/>
            <w:rFonts w:ascii="Times New Roman" w:hAnsi="Times New Roman" w:cs="Times New Roman"/>
            <w:sz w:val="24"/>
            <w:szCs w:val="24"/>
          </w:rPr>
          <w:t>www.countyhealthrankings.org/</w:t>
        </w:r>
      </w:hyperlink>
      <w:r w:rsidRPr="00492938">
        <w:rPr>
          <w:rFonts w:ascii="Times New Roman" w:hAnsi="Times New Roman" w:cs="Times New Roman"/>
          <w:sz w:val="24"/>
          <w:szCs w:val="24"/>
        </w:rPr>
        <w:t>.</w:t>
      </w:r>
    </w:p>
    <w:p w14:paraId="2470E5C1" w14:textId="77777777" w:rsidR="001411C1" w:rsidRDefault="001411C1" w:rsidP="002A3B66">
      <w:pPr>
        <w:spacing w:line="240" w:lineRule="auto"/>
        <w:rPr>
          <w:rFonts w:ascii="Times New Roman" w:hAnsi="Times New Roman" w:cs="Times New Roman"/>
          <w:sz w:val="24"/>
          <w:szCs w:val="24"/>
        </w:rPr>
      </w:pPr>
    </w:p>
    <w:p w14:paraId="066F0639" w14:textId="44DF9D1E" w:rsidR="00492938" w:rsidRDefault="00492938" w:rsidP="002A3B66">
      <w:pPr>
        <w:spacing w:line="240" w:lineRule="auto"/>
        <w:rPr>
          <w:rFonts w:ascii="Times New Roman" w:hAnsi="Times New Roman" w:cs="Times New Roman"/>
          <w:sz w:val="24"/>
          <w:szCs w:val="24"/>
        </w:rPr>
      </w:pPr>
      <w:r w:rsidRPr="00492938">
        <w:rPr>
          <w:rFonts w:ascii="Times New Roman" w:hAnsi="Times New Roman" w:cs="Times New Roman"/>
          <w:sz w:val="24"/>
          <w:szCs w:val="24"/>
        </w:rPr>
        <w:t xml:space="preserve">“Health Disparities between Blacks and Whites Run Deep.” Harvard, Harvard School of Public Heath, 15 Apr. 2016, </w:t>
      </w:r>
      <w:hyperlink r:id="rId33" w:history="1">
        <w:r w:rsidRPr="0023055C">
          <w:rPr>
            <w:rStyle w:val="Hyperlink"/>
            <w:rFonts w:ascii="Times New Roman" w:hAnsi="Times New Roman" w:cs="Times New Roman"/>
            <w:sz w:val="24"/>
            <w:szCs w:val="24"/>
          </w:rPr>
          <w:t>www.hsph.harvard.edu/news/hsph-in-the-news/health-disparities-between-blacks-and-whites-run-deep/</w:t>
        </w:r>
      </w:hyperlink>
      <w:r w:rsidRPr="00492938">
        <w:rPr>
          <w:rFonts w:ascii="Times New Roman" w:hAnsi="Times New Roman" w:cs="Times New Roman"/>
          <w:sz w:val="24"/>
          <w:szCs w:val="24"/>
        </w:rPr>
        <w:t>.</w:t>
      </w:r>
    </w:p>
    <w:p w14:paraId="7E3AA3E3" w14:textId="1A2AE0B4" w:rsidR="008E225B" w:rsidRDefault="008E225B" w:rsidP="00DB354F">
      <w:pPr>
        <w:spacing w:line="240" w:lineRule="auto"/>
      </w:pPr>
    </w:p>
    <w:sectPr w:rsidR="008E22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D388B" w14:textId="77777777" w:rsidR="00411225" w:rsidRDefault="00411225" w:rsidP="00CA5A5A">
      <w:pPr>
        <w:spacing w:after="0" w:line="240" w:lineRule="auto"/>
      </w:pPr>
      <w:r>
        <w:separator/>
      </w:r>
    </w:p>
  </w:endnote>
  <w:endnote w:type="continuationSeparator" w:id="0">
    <w:p w14:paraId="15F52733" w14:textId="77777777" w:rsidR="00411225" w:rsidRDefault="00411225" w:rsidP="00CA5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aux Next Black">
    <w:panose1 w:val="02000000000000000000"/>
    <w:charset w:val="00"/>
    <w:family w:val="modern"/>
    <w:notTrueType/>
    <w:pitch w:val="variable"/>
    <w:sig w:usb0="A000006F" w:usb1="4000204B" w:usb2="00000000" w:usb3="00000000" w:csb0="00000093" w:csb1="00000000"/>
  </w:font>
  <w:font w:name="Aaux Next Medium">
    <w:panose1 w:val="02000506000000020003"/>
    <w:charset w:val="00"/>
    <w:family w:val="modern"/>
    <w:notTrueType/>
    <w:pitch w:val="variable"/>
    <w:sig w:usb0="A000006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BDFCB" w14:textId="77777777" w:rsidR="00411225" w:rsidRDefault="00411225" w:rsidP="00CA5A5A">
      <w:pPr>
        <w:spacing w:after="0" w:line="240" w:lineRule="auto"/>
      </w:pPr>
      <w:r>
        <w:separator/>
      </w:r>
    </w:p>
  </w:footnote>
  <w:footnote w:type="continuationSeparator" w:id="0">
    <w:p w14:paraId="2EF81D17" w14:textId="77777777" w:rsidR="00411225" w:rsidRDefault="00411225" w:rsidP="00CA5A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54F"/>
    <w:rsid w:val="00010419"/>
    <w:rsid w:val="0001734A"/>
    <w:rsid w:val="0002468E"/>
    <w:rsid w:val="00025B8F"/>
    <w:rsid w:val="00065772"/>
    <w:rsid w:val="000A1561"/>
    <w:rsid w:val="000A7D1E"/>
    <w:rsid w:val="000B1444"/>
    <w:rsid w:val="000B5971"/>
    <w:rsid w:val="000F1D0E"/>
    <w:rsid w:val="00101838"/>
    <w:rsid w:val="001411C1"/>
    <w:rsid w:val="00144314"/>
    <w:rsid w:val="00192942"/>
    <w:rsid w:val="001E74DD"/>
    <w:rsid w:val="002537DB"/>
    <w:rsid w:val="0027556F"/>
    <w:rsid w:val="002A3B66"/>
    <w:rsid w:val="002B3123"/>
    <w:rsid w:val="00300AFC"/>
    <w:rsid w:val="00303F55"/>
    <w:rsid w:val="00325FC4"/>
    <w:rsid w:val="003448A2"/>
    <w:rsid w:val="003541FF"/>
    <w:rsid w:val="00372FDC"/>
    <w:rsid w:val="003B60A9"/>
    <w:rsid w:val="003C539A"/>
    <w:rsid w:val="003F32E1"/>
    <w:rsid w:val="00411225"/>
    <w:rsid w:val="00411A7E"/>
    <w:rsid w:val="004175D2"/>
    <w:rsid w:val="004834ED"/>
    <w:rsid w:val="00492938"/>
    <w:rsid w:val="004B1D13"/>
    <w:rsid w:val="004C7376"/>
    <w:rsid w:val="004D4679"/>
    <w:rsid w:val="00514C1B"/>
    <w:rsid w:val="0054140B"/>
    <w:rsid w:val="005740CA"/>
    <w:rsid w:val="005841F6"/>
    <w:rsid w:val="00584E05"/>
    <w:rsid w:val="006261E2"/>
    <w:rsid w:val="006300D8"/>
    <w:rsid w:val="00640BC0"/>
    <w:rsid w:val="006756BF"/>
    <w:rsid w:val="00695494"/>
    <w:rsid w:val="006C6C2D"/>
    <w:rsid w:val="00704282"/>
    <w:rsid w:val="00740F95"/>
    <w:rsid w:val="00747925"/>
    <w:rsid w:val="0076729E"/>
    <w:rsid w:val="007705C2"/>
    <w:rsid w:val="007A1272"/>
    <w:rsid w:val="007A5165"/>
    <w:rsid w:val="007C5A46"/>
    <w:rsid w:val="007D1FE7"/>
    <w:rsid w:val="007E345E"/>
    <w:rsid w:val="007E5349"/>
    <w:rsid w:val="007E5C12"/>
    <w:rsid w:val="00815550"/>
    <w:rsid w:val="008229DF"/>
    <w:rsid w:val="00832BE2"/>
    <w:rsid w:val="008702BE"/>
    <w:rsid w:val="0087371E"/>
    <w:rsid w:val="008E225B"/>
    <w:rsid w:val="00913BB0"/>
    <w:rsid w:val="009649FA"/>
    <w:rsid w:val="00973BDE"/>
    <w:rsid w:val="00991253"/>
    <w:rsid w:val="00A05415"/>
    <w:rsid w:val="00A8670F"/>
    <w:rsid w:val="00AC1B00"/>
    <w:rsid w:val="00AD24D9"/>
    <w:rsid w:val="00B20A38"/>
    <w:rsid w:val="00B238B5"/>
    <w:rsid w:val="00B25E35"/>
    <w:rsid w:val="00B332B8"/>
    <w:rsid w:val="00B54CBE"/>
    <w:rsid w:val="00B630A9"/>
    <w:rsid w:val="00B735A9"/>
    <w:rsid w:val="00B90A17"/>
    <w:rsid w:val="00C20465"/>
    <w:rsid w:val="00C34D53"/>
    <w:rsid w:val="00C6009D"/>
    <w:rsid w:val="00C952D8"/>
    <w:rsid w:val="00C95644"/>
    <w:rsid w:val="00CA4C72"/>
    <w:rsid w:val="00CA5A5A"/>
    <w:rsid w:val="00CE0771"/>
    <w:rsid w:val="00D078FF"/>
    <w:rsid w:val="00D44F61"/>
    <w:rsid w:val="00D60133"/>
    <w:rsid w:val="00D71CDF"/>
    <w:rsid w:val="00DA5622"/>
    <w:rsid w:val="00DB354F"/>
    <w:rsid w:val="00E31AAE"/>
    <w:rsid w:val="00E44A24"/>
    <w:rsid w:val="00E57912"/>
    <w:rsid w:val="00EC67BD"/>
    <w:rsid w:val="00EE0982"/>
    <w:rsid w:val="00F12287"/>
    <w:rsid w:val="00F43AFC"/>
    <w:rsid w:val="00F82C38"/>
    <w:rsid w:val="00F84608"/>
    <w:rsid w:val="00FC2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94213"/>
  <w15:chartTrackingRefBased/>
  <w15:docId w15:val="{9C24007D-CDF7-4947-B9A0-3E7546EDE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345E"/>
    <w:rPr>
      <w:color w:val="0563C1" w:themeColor="hyperlink"/>
      <w:u w:val="single"/>
    </w:rPr>
  </w:style>
  <w:style w:type="character" w:styleId="UnresolvedMention">
    <w:name w:val="Unresolved Mention"/>
    <w:basedOn w:val="DefaultParagraphFont"/>
    <w:uiPriority w:val="99"/>
    <w:semiHidden/>
    <w:unhideWhenUsed/>
    <w:rsid w:val="007E345E"/>
    <w:rPr>
      <w:color w:val="605E5C"/>
      <w:shd w:val="clear" w:color="auto" w:fill="E1DFDD"/>
    </w:rPr>
  </w:style>
  <w:style w:type="table" w:styleId="TableGrid">
    <w:name w:val="Table Grid"/>
    <w:basedOn w:val="TableNormal"/>
    <w:uiPriority w:val="39"/>
    <w:rsid w:val="00D44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1555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43AFC"/>
    <w:rPr>
      <w:sz w:val="16"/>
      <w:szCs w:val="16"/>
    </w:rPr>
  </w:style>
  <w:style w:type="paragraph" w:styleId="CommentText">
    <w:name w:val="annotation text"/>
    <w:basedOn w:val="Normal"/>
    <w:link w:val="CommentTextChar"/>
    <w:uiPriority w:val="99"/>
    <w:semiHidden/>
    <w:unhideWhenUsed/>
    <w:rsid w:val="00F43AFC"/>
    <w:pPr>
      <w:spacing w:line="240" w:lineRule="auto"/>
    </w:pPr>
    <w:rPr>
      <w:sz w:val="20"/>
      <w:szCs w:val="20"/>
    </w:rPr>
  </w:style>
  <w:style w:type="character" w:customStyle="1" w:styleId="CommentTextChar">
    <w:name w:val="Comment Text Char"/>
    <w:basedOn w:val="DefaultParagraphFont"/>
    <w:link w:val="CommentText"/>
    <w:uiPriority w:val="99"/>
    <w:semiHidden/>
    <w:rsid w:val="00F43AFC"/>
    <w:rPr>
      <w:sz w:val="20"/>
      <w:szCs w:val="20"/>
    </w:rPr>
  </w:style>
  <w:style w:type="paragraph" w:styleId="CommentSubject">
    <w:name w:val="annotation subject"/>
    <w:basedOn w:val="CommentText"/>
    <w:next w:val="CommentText"/>
    <w:link w:val="CommentSubjectChar"/>
    <w:uiPriority w:val="99"/>
    <w:semiHidden/>
    <w:unhideWhenUsed/>
    <w:rsid w:val="00F43AFC"/>
    <w:rPr>
      <w:b/>
      <w:bCs/>
    </w:rPr>
  </w:style>
  <w:style w:type="character" w:customStyle="1" w:styleId="CommentSubjectChar">
    <w:name w:val="Comment Subject Char"/>
    <w:basedOn w:val="CommentTextChar"/>
    <w:link w:val="CommentSubject"/>
    <w:uiPriority w:val="99"/>
    <w:semiHidden/>
    <w:rsid w:val="00F43AFC"/>
    <w:rPr>
      <w:b/>
      <w:bCs/>
      <w:sz w:val="20"/>
      <w:szCs w:val="20"/>
    </w:rPr>
  </w:style>
  <w:style w:type="paragraph" w:styleId="Header">
    <w:name w:val="header"/>
    <w:basedOn w:val="Normal"/>
    <w:link w:val="HeaderChar"/>
    <w:uiPriority w:val="99"/>
    <w:unhideWhenUsed/>
    <w:rsid w:val="00CA5A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A5A"/>
  </w:style>
  <w:style w:type="paragraph" w:styleId="Footer">
    <w:name w:val="footer"/>
    <w:basedOn w:val="Normal"/>
    <w:link w:val="FooterChar"/>
    <w:uiPriority w:val="99"/>
    <w:unhideWhenUsed/>
    <w:rsid w:val="00CA5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50723">
      <w:bodyDiv w:val="1"/>
      <w:marLeft w:val="0"/>
      <w:marRight w:val="0"/>
      <w:marTop w:val="0"/>
      <w:marBottom w:val="0"/>
      <w:divBdr>
        <w:top w:val="none" w:sz="0" w:space="0" w:color="auto"/>
        <w:left w:val="none" w:sz="0" w:space="0" w:color="auto"/>
        <w:bottom w:val="none" w:sz="0" w:space="0" w:color="auto"/>
        <w:right w:val="none" w:sz="0" w:space="0" w:color="auto"/>
      </w:divBdr>
    </w:div>
    <w:div w:id="321128243">
      <w:bodyDiv w:val="1"/>
      <w:marLeft w:val="0"/>
      <w:marRight w:val="0"/>
      <w:marTop w:val="0"/>
      <w:marBottom w:val="0"/>
      <w:divBdr>
        <w:top w:val="none" w:sz="0" w:space="0" w:color="auto"/>
        <w:left w:val="none" w:sz="0" w:space="0" w:color="auto"/>
        <w:bottom w:val="none" w:sz="0" w:space="0" w:color="auto"/>
        <w:right w:val="none" w:sz="0" w:space="0" w:color="auto"/>
      </w:divBdr>
    </w:div>
    <w:div w:id="1081562005">
      <w:bodyDiv w:val="1"/>
      <w:marLeft w:val="0"/>
      <w:marRight w:val="0"/>
      <w:marTop w:val="0"/>
      <w:marBottom w:val="0"/>
      <w:divBdr>
        <w:top w:val="none" w:sz="0" w:space="0" w:color="auto"/>
        <w:left w:val="none" w:sz="0" w:space="0" w:color="auto"/>
        <w:bottom w:val="none" w:sz="0" w:space="0" w:color="auto"/>
        <w:right w:val="none" w:sz="0" w:space="0" w:color="auto"/>
      </w:divBdr>
    </w:div>
    <w:div w:id="1914972110">
      <w:bodyDiv w:val="1"/>
      <w:marLeft w:val="0"/>
      <w:marRight w:val="0"/>
      <w:marTop w:val="0"/>
      <w:marBottom w:val="0"/>
      <w:divBdr>
        <w:top w:val="none" w:sz="0" w:space="0" w:color="auto"/>
        <w:left w:val="none" w:sz="0" w:space="0" w:color="auto"/>
        <w:bottom w:val="none" w:sz="0" w:space="0" w:color="auto"/>
        <w:right w:val="none" w:sz="0" w:space="0" w:color="auto"/>
      </w:divBdr>
    </w:div>
    <w:div w:id="1950116432">
      <w:bodyDiv w:val="1"/>
      <w:marLeft w:val="0"/>
      <w:marRight w:val="0"/>
      <w:marTop w:val="0"/>
      <w:marBottom w:val="0"/>
      <w:divBdr>
        <w:top w:val="none" w:sz="0" w:space="0" w:color="auto"/>
        <w:left w:val="none" w:sz="0" w:space="0" w:color="auto"/>
        <w:bottom w:val="none" w:sz="0" w:space="0" w:color="auto"/>
        <w:right w:val="none" w:sz="0" w:space="0" w:color="auto"/>
      </w:divBdr>
    </w:div>
    <w:div w:id="200824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hyperlink" Target="https://docs.google.com/spreadsheets/d/124T6L6WSKnC67-G6FKcg5nhK-eD2o3FdF5BU8nwrgdY/edit?usp=sharing"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hsph.harvard.edu/news/hsph-in-the-news/health-disparities-between-blacks-and-whites-run-deep/"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hyperlink" Target="https://docs.google.com/spreadsheets/d/1PsIv6CXMiBSBrcmrcFnKrYh9NEKktKI5_vsLPp_V4ng/edit?usp=sharing"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www.countyhealthrankings.org/"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data.census.gov/cedsci/"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footnotes" Target="footnotes.xml"/><Relationship Id="rId9" Type="http://schemas.openxmlformats.org/officeDocument/2006/relationships/hyperlink" Target="http://www.countyhealthrankings.or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hyperlink" Target="http://www.countyhealthranking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1336</TotalTime>
  <Pages>22</Pages>
  <Words>3306</Words>
  <Characters>18849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Roach, Sarah A.</dc:creator>
  <cp:keywords/>
  <dc:description/>
  <cp:lastModifiedBy>Roach, Sarah A.</cp:lastModifiedBy>
  <cp:revision>6</cp:revision>
  <dcterms:created xsi:type="dcterms:W3CDTF">2021-12-12T01:30:00Z</dcterms:created>
  <dcterms:modified xsi:type="dcterms:W3CDTF">2021-12-12T23:53:00Z</dcterms:modified>
</cp:coreProperties>
</file>