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bookmarkStart w:id="0" w:name="_GoBack"/>
      <w:bookmarkEnd w:id="0"/>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5D49EA" w:rsidP="000B208B">
      <w:pPr>
        <w:pStyle w:val="NoSpacing"/>
        <w:rPr>
          <w:rFonts w:cstheme="minorHAnsi"/>
          <w:b/>
        </w:rPr>
      </w:pPr>
      <w:r>
        <w:rPr>
          <w:rFonts w:cstheme="minorHAnsi"/>
          <w:b/>
        </w:rPr>
        <w:t>May 12</w:t>
      </w:r>
      <w:r w:rsidR="00245344">
        <w:rPr>
          <w:rFonts w:cstheme="minorHAnsi"/>
          <w:b/>
        </w:rPr>
        <w:t>, 2014</w:t>
      </w:r>
    </w:p>
    <w:p w:rsidR="000B208B" w:rsidRDefault="00245344" w:rsidP="000B208B">
      <w:pPr>
        <w:pStyle w:val="NoSpacing"/>
        <w:rPr>
          <w:rFonts w:cstheme="minorHAnsi"/>
          <w:b/>
        </w:rPr>
      </w:pPr>
      <w:r>
        <w:rPr>
          <w:rFonts w:cstheme="minorHAnsi"/>
          <w:b/>
        </w:rPr>
        <w:t>Patterson Office Tower, Room 245</w:t>
      </w:r>
      <w:r w:rsidR="000B208B" w:rsidRPr="00752E9F">
        <w:rPr>
          <w:rFonts w:cstheme="minorHAnsi"/>
          <w:b/>
        </w:rPr>
        <w:t xml:space="preserve">, </w:t>
      </w:r>
      <w:r>
        <w:rPr>
          <w:rFonts w:cstheme="minorHAnsi"/>
          <w:b/>
        </w:rPr>
        <w:t>3</w:t>
      </w:r>
      <w:r w:rsidR="000B208B" w:rsidRPr="00752E9F">
        <w:rPr>
          <w:rFonts w:cstheme="minorHAnsi"/>
          <w:b/>
        </w:rPr>
        <w:t>:00-</w:t>
      </w:r>
      <w:r w:rsidR="00215E88">
        <w:rPr>
          <w:rFonts w:cstheme="minorHAnsi"/>
          <w:b/>
        </w:rPr>
        <w:t>4</w:t>
      </w:r>
      <w:r>
        <w:rPr>
          <w:rFonts w:cstheme="minorHAnsi"/>
          <w:b/>
        </w:rPr>
        <w:t>:3</w:t>
      </w:r>
      <w:r w:rsidR="000B208B" w:rsidRPr="00752E9F">
        <w:rPr>
          <w:rFonts w:cstheme="minorHAnsi"/>
          <w:b/>
        </w:rPr>
        <w:t xml:space="preserve">0 </w:t>
      </w:r>
      <w:r w:rsidR="00215E88">
        <w:rPr>
          <w:rFonts w:cstheme="minorHAnsi"/>
          <w:b/>
        </w:rPr>
        <w:t>pm</w:t>
      </w:r>
    </w:p>
    <w:p w:rsidR="003B6261" w:rsidRDefault="003B6261" w:rsidP="00752E9F">
      <w:pPr>
        <w:pStyle w:val="NoSpacing"/>
        <w:tabs>
          <w:tab w:val="left" w:pos="360"/>
        </w:tabs>
        <w:rPr>
          <w:rFonts w:cstheme="minorHAnsi"/>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1971"/>
        <w:gridCol w:w="2453"/>
      </w:tblGrid>
      <w:tr w:rsidR="00480B8C" w:rsidRPr="003B6261" w:rsidTr="0087647A">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1971"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453"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505993" w:rsidRPr="003B6261" w:rsidTr="0087647A">
        <w:trPr>
          <w:jc w:val="center"/>
        </w:trPr>
        <w:tc>
          <w:tcPr>
            <w:tcW w:w="2266" w:type="dxa"/>
          </w:tcPr>
          <w:p w:rsidR="00505993" w:rsidRPr="003B6261" w:rsidRDefault="00AA4228" w:rsidP="00C40670">
            <w:pPr>
              <w:pStyle w:val="NoSpacing"/>
              <w:tabs>
                <w:tab w:val="left" w:pos="360"/>
              </w:tabs>
              <w:rPr>
                <w:rFonts w:cstheme="minorHAnsi"/>
                <w:sz w:val="20"/>
                <w:szCs w:val="20"/>
              </w:rPr>
            </w:pPr>
            <w:r>
              <w:rPr>
                <w:rFonts w:cstheme="minorHAnsi"/>
                <w:sz w:val="20"/>
                <w:szCs w:val="20"/>
              </w:rPr>
              <w:t>Jonathan Allison</w:t>
            </w:r>
          </w:p>
        </w:tc>
        <w:tc>
          <w:tcPr>
            <w:tcW w:w="2212" w:type="dxa"/>
          </w:tcPr>
          <w:p w:rsidR="00505993" w:rsidRPr="003B6261" w:rsidRDefault="005D49EA" w:rsidP="00600FCF">
            <w:pPr>
              <w:pStyle w:val="NoSpacing"/>
              <w:tabs>
                <w:tab w:val="left" w:pos="360"/>
              </w:tabs>
              <w:rPr>
                <w:rFonts w:cstheme="minorHAnsi"/>
                <w:sz w:val="20"/>
                <w:szCs w:val="20"/>
              </w:rPr>
            </w:pPr>
            <w:r>
              <w:rPr>
                <w:rFonts w:cstheme="minorHAnsi"/>
                <w:sz w:val="20"/>
                <w:szCs w:val="20"/>
              </w:rPr>
              <w:t>Amy Gaffney</w:t>
            </w:r>
          </w:p>
        </w:tc>
        <w:tc>
          <w:tcPr>
            <w:tcW w:w="1971" w:type="dxa"/>
          </w:tcPr>
          <w:p w:rsidR="00505993" w:rsidRPr="003B6261" w:rsidRDefault="00505993" w:rsidP="00752E9F">
            <w:pPr>
              <w:pStyle w:val="NoSpacing"/>
              <w:tabs>
                <w:tab w:val="left" w:pos="360"/>
              </w:tabs>
              <w:rPr>
                <w:rFonts w:cstheme="minorHAnsi"/>
                <w:sz w:val="20"/>
                <w:szCs w:val="20"/>
              </w:rPr>
            </w:pPr>
            <w:r>
              <w:rPr>
                <w:rFonts w:cstheme="minorHAnsi"/>
                <w:sz w:val="20"/>
                <w:szCs w:val="20"/>
              </w:rPr>
              <w:t>Mike Shanks</w:t>
            </w:r>
          </w:p>
        </w:tc>
        <w:tc>
          <w:tcPr>
            <w:tcW w:w="2453" w:type="dxa"/>
          </w:tcPr>
          <w:p w:rsidR="00505993" w:rsidRPr="003B6261" w:rsidRDefault="00505993" w:rsidP="00752E9F">
            <w:pPr>
              <w:pStyle w:val="NoSpacing"/>
              <w:tabs>
                <w:tab w:val="left" w:pos="360"/>
              </w:tabs>
              <w:rPr>
                <w:rFonts w:cstheme="minorHAnsi"/>
                <w:sz w:val="20"/>
                <w:szCs w:val="20"/>
              </w:rPr>
            </w:pPr>
            <w:r>
              <w:rPr>
                <w:rFonts w:cstheme="minorHAnsi"/>
                <w:sz w:val="20"/>
                <w:szCs w:val="20"/>
              </w:rPr>
              <w:t>Karen Badger</w:t>
            </w:r>
            <w:r w:rsidR="0087647A">
              <w:rPr>
                <w:rFonts w:cstheme="minorHAnsi"/>
                <w:sz w:val="20"/>
                <w:szCs w:val="20"/>
              </w:rPr>
              <w:t xml:space="preserve"> (acting Chair)</w:t>
            </w:r>
          </w:p>
        </w:tc>
      </w:tr>
      <w:tr w:rsidR="0087647A" w:rsidRPr="003B6261" w:rsidTr="0087647A">
        <w:trPr>
          <w:jc w:val="center"/>
        </w:trPr>
        <w:tc>
          <w:tcPr>
            <w:tcW w:w="2266" w:type="dxa"/>
          </w:tcPr>
          <w:p w:rsidR="0087647A" w:rsidRPr="003B6261" w:rsidRDefault="005D49EA" w:rsidP="00D86ECF">
            <w:pPr>
              <w:pStyle w:val="NoSpacing"/>
              <w:tabs>
                <w:tab w:val="left" w:pos="360"/>
              </w:tabs>
              <w:rPr>
                <w:rFonts w:cstheme="minorHAnsi"/>
                <w:sz w:val="20"/>
                <w:szCs w:val="20"/>
              </w:rPr>
            </w:pPr>
            <w:r>
              <w:rPr>
                <w:rFonts w:cstheme="minorHAnsi"/>
                <w:sz w:val="20"/>
                <w:szCs w:val="20"/>
              </w:rPr>
              <w:t>Russell Brown</w:t>
            </w:r>
          </w:p>
        </w:tc>
        <w:tc>
          <w:tcPr>
            <w:tcW w:w="2212" w:type="dxa"/>
          </w:tcPr>
          <w:p w:rsidR="0087647A" w:rsidRPr="003B6261" w:rsidRDefault="0087647A" w:rsidP="008255C4">
            <w:pPr>
              <w:pStyle w:val="NoSpacing"/>
              <w:tabs>
                <w:tab w:val="left" w:pos="360"/>
              </w:tabs>
              <w:rPr>
                <w:rFonts w:cstheme="minorHAnsi"/>
                <w:sz w:val="20"/>
                <w:szCs w:val="20"/>
              </w:rPr>
            </w:pPr>
            <w:r>
              <w:rPr>
                <w:rFonts w:cstheme="minorHAnsi"/>
                <w:sz w:val="20"/>
                <w:szCs w:val="20"/>
              </w:rPr>
              <w:t>Juliana McDonald</w:t>
            </w:r>
          </w:p>
        </w:tc>
        <w:tc>
          <w:tcPr>
            <w:tcW w:w="1971" w:type="dxa"/>
          </w:tcPr>
          <w:p w:rsidR="0087647A" w:rsidRPr="003B6261" w:rsidRDefault="0087647A" w:rsidP="00752E9F">
            <w:pPr>
              <w:pStyle w:val="NoSpacing"/>
              <w:tabs>
                <w:tab w:val="left" w:pos="360"/>
              </w:tabs>
              <w:rPr>
                <w:rFonts w:cstheme="minorHAnsi"/>
                <w:sz w:val="20"/>
                <w:szCs w:val="20"/>
              </w:rPr>
            </w:pPr>
          </w:p>
        </w:tc>
        <w:tc>
          <w:tcPr>
            <w:tcW w:w="2453" w:type="dxa"/>
          </w:tcPr>
          <w:p w:rsidR="0087647A" w:rsidRPr="003B6261" w:rsidRDefault="0087647A" w:rsidP="00C40670">
            <w:pPr>
              <w:pStyle w:val="NoSpacing"/>
              <w:tabs>
                <w:tab w:val="left" w:pos="360"/>
              </w:tabs>
              <w:rPr>
                <w:rFonts w:cstheme="minorHAnsi"/>
                <w:sz w:val="20"/>
                <w:szCs w:val="20"/>
              </w:rPr>
            </w:pPr>
            <w:r>
              <w:rPr>
                <w:rFonts w:cstheme="minorHAnsi"/>
                <w:sz w:val="20"/>
                <w:szCs w:val="20"/>
              </w:rPr>
              <w:t>Leah Simpson</w:t>
            </w:r>
          </w:p>
        </w:tc>
      </w:tr>
      <w:tr w:rsidR="0087647A" w:rsidRPr="003B6261" w:rsidTr="0087647A">
        <w:trPr>
          <w:jc w:val="center"/>
        </w:trPr>
        <w:tc>
          <w:tcPr>
            <w:tcW w:w="2266" w:type="dxa"/>
          </w:tcPr>
          <w:p w:rsidR="0087647A" w:rsidRPr="003B6261" w:rsidRDefault="005D49EA" w:rsidP="00D86ECF">
            <w:pPr>
              <w:pStyle w:val="NoSpacing"/>
              <w:tabs>
                <w:tab w:val="left" w:pos="360"/>
              </w:tabs>
              <w:rPr>
                <w:rFonts w:cstheme="minorHAnsi"/>
                <w:sz w:val="20"/>
                <w:szCs w:val="20"/>
              </w:rPr>
            </w:pPr>
            <w:r>
              <w:rPr>
                <w:rFonts w:cstheme="minorHAnsi"/>
                <w:sz w:val="20"/>
                <w:szCs w:val="20"/>
              </w:rPr>
              <w:t>Patty Cook-Craig</w:t>
            </w:r>
          </w:p>
        </w:tc>
        <w:tc>
          <w:tcPr>
            <w:tcW w:w="2212" w:type="dxa"/>
          </w:tcPr>
          <w:p w:rsidR="0087647A" w:rsidRPr="003B6261" w:rsidRDefault="0087647A" w:rsidP="008255C4">
            <w:pPr>
              <w:pStyle w:val="NoSpacing"/>
              <w:tabs>
                <w:tab w:val="left" w:pos="360"/>
              </w:tabs>
              <w:rPr>
                <w:rFonts w:cstheme="minorHAnsi"/>
                <w:sz w:val="20"/>
                <w:szCs w:val="20"/>
              </w:rPr>
            </w:pPr>
            <w:r>
              <w:rPr>
                <w:rFonts w:cstheme="minorHAnsi"/>
                <w:sz w:val="20"/>
                <w:szCs w:val="20"/>
              </w:rPr>
              <w:t>Brian McNely</w:t>
            </w:r>
          </w:p>
        </w:tc>
        <w:tc>
          <w:tcPr>
            <w:tcW w:w="1971" w:type="dxa"/>
          </w:tcPr>
          <w:p w:rsidR="0087647A" w:rsidRPr="003B6261" w:rsidRDefault="0087647A" w:rsidP="00752E9F">
            <w:pPr>
              <w:pStyle w:val="NoSpacing"/>
              <w:tabs>
                <w:tab w:val="left" w:pos="360"/>
              </w:tabs>
              <w:rPr>
                <w:rFonts w:cstheme="minorHAnsi"/>
                <w:sz w:val="20"/>
                <w:szCs w:val="20"/>
              </w:rPr>
            </w:pPr>
          </w:p>
        </w:tc>
        <w:tc>
          <w:tcPr>
            <w:tcW w:w="2453" w:type="dxa"/>
          </w:tcPr>
          <w:p w:rsidR="0087647A" w:rsidRPr="003B6261" w:rsidRDefault="0087647A" w:rsidP="00C40670">
            <w:pPr>
              <w:pStyle w:val="NoSpacing"/>
              <w:tabs>
                <w:tab w:val="left" w:pos="360"/>
              </w:tabs>
              <w:rPr>
                <w:rFonts w:cstheme="minorHAnsi"/>
                <w:sz w:val="20"/>
                <w:szCs w:val="20"/>
              </w:rPr>
            </w:pPr>
            <w:r>
              <w:rPr>
                <w:rFonts w:cstheme="minorHAnsi"/>
                <w:sz w:val="20"/>
                <w:szCs w:val="20"/>
              </w:rPr>
              <w:t>Chris Thuringer</w:t>
            </w:r>
          </w:p>
        </w:tc>
      </w:tr>
      <w:tr w:rsidR="0087647A" w:rsidRPr="003B6261" w:rsidTr="0087647A">
        <w:trPr>
          <w:jc w:val="center"/>
        </w:trPr>
        <w:tc>
          <w:tcPr>
            <w:tcW w:w="2266" w:type="dxa"/>
          </w:tcPr>
          <w:p w:rsidR="0087647A" w:rsidRDefault="0087647A" w:rsidP="00D86ECF">
            <w:pPr>
              <w:pStyle w:val="NoSpacing"/>
              <w:tabs>
                <w:tab w:val="left" w:pos="360"/>
              </w:tabs>
              <w:rPr>
                <w:rFonts w:cstheme="minorHAnsi"/>
                <w:sz w:val="20"/>
                <w:szCs w:val="20"/>
              </w:rPr>
            </w:pPr>
          </w:p>
        </w:tc>
        <w:tc>
          <w:tcPr>
            <w:tcW w:w="2212" w:type="dxa"/>
          </w:tcPr>
          <w:p w:rsidR="0087647A" w:rsidRPr="003B6261" w:rsidRDefault="0087647A" w:rsidP="00D86ECF">
            <w:pPr>
              <w:pStyle w:val="NoSpacing"/>
              <w:tabs>
                <w:tab w:val="left" w:pos="360"/>
              </w:tabs>
              <w:rPr>
                <w:rFonts w:cstheme="minorHAnsi"/>
                <w:sz w:val="20"/>
                <w:szCs w:val="20"/>
              </w:rPr>
            </w:pPr>
          </w:p>
        </w:tc>
        <w:tc>
          <w:tcPr>
            <w:tcW w:w="1971" w:type="dxa"/>
          </w:tcPr>
          <w:p w:rsidR="0087647A" w:rsidRPr="003B6261" w:rsidRDefault="0087647A" w:rsidP="00752E9F">
            <w:pPr>
              <w:pStyle w:val="NoSpacing"/>
              <w:tabs>
                <w:tab w:val="left" w:pos="360"/>
              </w:tabs>
              <w:rPr>
                <w:rFonts w:cstheme="minorHAnsi"/>
                <w:sz w:val="20"/>
                <w:szCs w:val="20"/>
              </w:rPr>
            </w:pPr>
          </w:p>
        </w:tc>
        <w:tc>
          <w:tcPr>
            <w:tcW w:w="2453" w:type="dxa"/>
          </w:tcPr>
          <w:p w:rsidR="0087647A" w:rsidRPr="003B6261" w:rsidRDefault="0087647A" w:rsidP="007C0F9D">
            <w:pPr>
              <w:pStyle w:val="NoSpacing"/>
              <w:tabs>
                <w:tab w:val="left" w:pos="360"/>
              </w:tabs>
              <w:rPr>
                <w:rFonts w:cstheme="minorHAnsi"/>
                <w:sz w:val="20"/>
                <w:szCs w:val="20"/>
              </w:rPr>
            </w:pPr>
          </w:p>
        </w:tc>
      </w:tr>
      <w:tr w:rsidR="0087647A" w:rsidRPr="003B6261" w:rsidTr="0087647A">
        <w:trPr>
          <w:jc w:val="center"/>
        </w:trPr>
        <w:tc>
          <w:tcPr>
            <w:tcW w:w="2266" w:type="dxa"/>
          </w:tcPr>
          <w:p w:rsidR="0087647A" w:rsidRDefault="0087647A" w:rsidP="00D86ECF">
            <w:pPr>
              <w:pStyle w:val="NoSpacing"/>
              <w:tabs>
                <w:tab w:val="left" w:pos="360"/>
              </w:tabs>
              <w:rPr>
                <w:rFonts w:cstheme="minorHAnsi"/>
                <w:sz w:val="20"/>
                <w:szCs w:val="20"/>
              </w:rPr>
            </w:pPr>
          </w:p>
        </w:tc>
        <w:tc>
          <w:tcPr>
            <w:tcW w:w="2212" w:type="dxa"/>
          </w:tcPr>
          <w:p w:rsidR="0087647A" w:rsidRPr="003B6261" w:rsidRDefault="0087647A" w:rsidP="00D86ECF">
            <w:pPr>
              <w:pStyle w:val="NoSpacing"/>
              <w:tabs>
                <w:tab w:val="left" w:pos="360"/>
              </w:tabs>
              <w:rPr>
                <w:rFonts w:cstheme="minorHAnsi"/>
                <w:sz w:val="20"/>
                <w:szCs w:val="20"/>
              </w:rPr>
            </w:pPr>
          </w:p>
        </w:tc>
        <w:tc>
          <w:tcPr>
            <w:tcW w:w="1971" w:type="dxa"/>
          </w:tcPr>
          <w:p w:rsidR="0087647A" w:rsidRPr="003B6261" w:rsidRDefault="0087647A" w:rsidP="00752E9F">
            <w:pPr>
              <w:pStyle w:val="NoSpacing"/>
              <w:tabs>
                <w:tab w:val="left" w:pos="360"/>
              </w:tabs>
              <w:rPr>
                <w:rFonts w:cstheme="minorHAnsi"/>
                <w:sz w:val="20"/>
                <w:szCs w:val="20"/>
              </w:rPr>
            </w:pPr>
          </w:p>
        </w:tc>
        <w:tc>
          <w:tcPr>
            <w:tcW w:w="2453" w:type="dxa"/>
          </w:tcPr>
          <w:p w:rsidR="0087647A" w:rsidRPr="003B6261" w:rsidRDefault="0087647A" w:rsidP="007C0F9D">
            <w:pPr>
              <w:pStyle w:val="NoSpacing"/>
              <w:tabs>
                <w:tab w:val="left" w:pos="360"/>
              </w:tabs>
              <w:rPr>
                <w:rFonts w:cstheme="minorHAnsi"/>
                <w:sz w:val="20"/>
                <w:szCs w:val="20"/>
              </w:rPr>
            </w:pPr>
          </w:p>
        </w:tc>
      </w:tr>
    </w:tbl>
    <w:p w:rsidR="00544B49" w:rsidRPr="00C3228C" w:rsidRDefault="00544B49" w:rsidP="00505993">
      <w:pPr>
        <w:pStyle w:val="ListParagraph"/>
        <w:rPr>
          <w:rFonts w:cstheme="minorHAnsi"/>
          <w:sz w:val="20"/>
          <w:szCs w:val="20"/>
        </w:rPr>
      </w:pPr>
    </w:p>
    <w:p w:rsidR="00505993" w:rsidRDefault="00505993" w:rsidP="00846885">
      <w:pPr>
        <w:pStyle w:val="ListParagraph"/>
        <w:numPr>
          <w:ilvl w:val="0"/>
          <w:numId w:val="1"/>
        </w:numPr>
        <w:rPr>
          <w:rFonts w:cstheme="minorHAnsi"/>
          <w:sz w:val="20"/>
          <w:szCs w:val="20"/>
          <w:u w:val="single"/>
        </w:rPr>
      </w:pPr>
      <w:r w:rsidRPr="00505993">
        <w:rPr>
          <w:rFonts w:cstheme="minorHAnsi"/>
          <w:sz w:val="20"/>
          <w:szCs w:val="20"/>
          <w:u w:val="single"/>
        </w:rPr>
        <w:t>Appr</w:t>
      </w:r>
      <w:r w:rsidR="005D49EA">
        <w:rPr>
          <w:rFonts w:cstheme="minorHAnsi"/>
          <w:sz w:val="20"/>
          <w:szCs w:val="20"/>
          <w:u w:val="single"/>
        </w:rPr>
        <w:t>oval of minutes from April 21</w:t>
      </w:r>
      <w:r w:rsidRPr="00505993">
        <w:rPr>
          <w:rFonts w:cstheme="minorHAnsi"/>
          <w:sz w:val="20"/>
          <w:szCs w:val="20"/>
          <w:u w:val="single"/>
        </w:rPr>
        <w:t>, 2014 meeting</w:t>
      </w:r>
    </w:p>
    <w:p w:rsidR="005018B0" w:rsidRPr="00505993" w:rsidRDefault="008D3AA8" w:rsidP="00505993">
      <w:pPr>
        <w:pStyle w:val="ListParagraph"/>
        <w:rPr>
          <w:rFonts w:cstheme="minorHAnsi"/>
          <w:sz w:val="20"/>
          <w:szCs w:val="20"/>
        </w:rPr>
      </w:pPr>
      <w:r>
        <w:rPr>
          <w:rFonts w:cstheme="minorHAnsi"/>
          <w:sz w:val="20"/>
          <w:szCs w:val="20"/>
        </w:rPr>
        <w:t>-</w:t>
      </w:r>
      <w:r w:rsidR="00505993" w:rsidRPr="00505993">
        <w:rPr>
          <w:rFonts w:cstheme="minorHAnsi"/>
          <w:sz w:val="20"/>
          <w:szCs w:val="20"/>
        </w:rPr>
        <w:t>Approved by consensus.</w:t>
      </w:r>
    </w:p>
    <w:p w:rsidR="006027BC" w:rsidRDefault="006027BC" w:rsidP="00846885">
      <w:pPr>
        <w:pStyle w:val="NoSpacing"/>
        <w:numPr>
          <w:ilvl w:val="0"/>
          <w:numId w:val="1"/>
        </w:numPr>
        <w:rPr>
          <w:rFonts w:cstheme="minorHAnsi"/>
          <w:sz w:val="20"/>
          <w:szCs w:val="20"/>
          <w:u w:val="single"/>
        </w:rPr>
      </w:pPr>
      <w:r>
        <w:rPr>
          <w:rFonts w:cstheme="minorHAnsi"/>
          <w:sz w:val="20"/>
          <w:szCs w:val="20"/>
          <w:u w:val="single"/>
        </w:rPr>
        <w:t>Consent Agenda</w:t>
      </w:r>
    </w:p>
    <w:p w:rsidR="005D49EA" w:rsidRPr="005D49EA" w:rsidRDefault="005D49EA" w:rsidP="005D49EA">
      <w:pPr>
        <w:pStyle w:val="NoSpacing"/>
        <w:ind w:left="720"/>
        <w:rPr>
          <w:rFonts w:cstheme="minorHAnsi"/>
          <w:b/>
          <w:sz w:val="20"/>
          <w:szCs w:val="20"/>
        </w:rPr>
      </w:pPr>
      <w:r w:rsidRPr="005D49EA">
        <w:rPr>
          <w:rFonts w:cstheme="minorHAnsi"/>
          <w:b/>
          <w:sz w:val="20"/>
          <w:szCs w:val="20"/>
        </w:rPr>
        <w:t>Social Sciences</w:t>
      </w:r>
    </w:p>
    <w:p w:rsidR="005D49EA" w:rsidRPr="005D49EA" w:rsidRDefault="005D49EA" w:rsidP="005D49EA">
      <w:pPr>
        <w:pStyle w:val="NoSpacing"/>
        <w:ind w:left="720"/>
        <w:rPr>
          <w:rFonts w:cstheme="minorHAnsi"/>
          <w:sz w:val="20"/>
          <w:szCs w:val="20"/>
        </w:rPr>
      </w:pPr>
      <w:r w:rsidRPr="005D49EA">
        <w:rPr>
          <w:rFonts w:cstheme="minorHAnsi"/>
          <w:sz w:val="20"/>
          <w:szCs w:val="20"/>
        </w:rPr>
        <w:t>AIS 430 – Islam in America</w:t>
      </w:r>
    </w:p>
    <w:p w:rsidR="005D49EA" w:rsidRDefault="005D49EA" w:rsidP="005D49EA">
      <w:pPr>
        <w:pStyle w:val="NoSpacing"/>
        <w:ind w:left="720"/>
        <w:rPr>
          <w:rFonts w:cstheme="minorHAnsi"/>
          <w:sz w:val="20"/>
          <w:szCs w:val="20"/>
        </w:rPr>
      </w:pPr>
      <w:r>
        <w:rPr>
          <w:rFonts w:cstheme="minorHAnsi"/>
          <w:sz w:val="20"/>
          <w:szCs w:val="20"/>
        </w:rPr>
        <w:t>-approved</w:t>
      </w:r>
    </w:p>
    <w:p w:rsidR="00422EAA" w:rsidRPr="00422EAA" w:rsidRDefault="005D49EA" w:rsidP="005D49EA">
      <w:pPr>
        <w:pStyle w:val="NoSpacing"/>
        <w:ind w:left="720"/>
        <w:rPr>
          <w:rFonts w:cstheme="minorHAnsi"/>
          <w:sz w:val="20"/>
          <w:szCs w:val="20"/>
        </w:rPr>
      </w:pPr>
      <w:r w:rsidRPr="005D49EA">
        <w:rPr>
          <w:rFonts w:cstheme="minorHAnsi"/>
          <w:sz w:val="20"/>
          <w:szCs w:val="20"/>
        </w:rPr>
        <w:t>MCL 135 – Vampires: Evolution of a Sexy Monster</w:t>
      </w:r>
    </w:p>
    <w:p w:rsidR="00A1610B" w:rsidRDefault="005D49EA" w:rsidP="00422EAA">
      <w:pPr>
        <w:pStyle w:val="NoSpacing"/>
        <w:ind w:left="720"/>
        <w:rPr>
          <w:rFonts w:cstheme="minorHAnsi"/>
          <w:sz w:val="20"/>
          <w:szCs w:val="20"/>
        </w:rPr>
      </w:pPr>
      <w:r>
        <w:rPr>
          <w:rFonts w:cstheme="minorHAnsi"/>
          <w:sz w:val="20"/>
          <w:szCs w:val="20"/>
        </w:rPr>
        <w:t>-approved</w:t>
      </w:r>
    </w:p>
    <w:p w:rsidR="005D49EA" w:rsidRPr="00422EAA" w:rsidRDefault="005D49EA" w:rsidP="00422EAA">
      <w:pPr>
        <w:pStyle w:val="NoSpacing"/>
        <w:ind w:left="720"/>
        <w:rPr>
          <w:rFonts w:cstheme="minorHAnsi"/>
          <w:sz w:val="20"/>
          <w:szCs w:val="20"/>
        </w:rPr>
      </w:pPr>
    </w:p>
    <w:p w:rsidR="00422EAA" w:rsidRPr="00422EAA" w:rsidRDefault="00422EAA" w:rsidP="00422EAA">
      <w:pPr>
        <w:pStyle w:val="NoSpacing"/>
        <w:numPr>
          <w:ilvl w:val="0"/>
          <w:numId w:val="1"/>
        </w:numPr>
        <w:rPr>
          <w:rFonts w:cstheme="minorHAnsi"/>
          <w:sz w:val="20"/>
          <w:szCs w:val="20"/>
          <w:u w:val="single"/>
        </w:rPr>
      </w:pPr>
      <w:r w:rsidRPr="00422EAA">
        <w:rPr>
          <w:rFonts w:cstheme="minorHAnsi"/>
          <w:sz w:val="20"/>
          <w:szCs w:val="20"/>
          <w:u w:val="single"/>
        </w:rPr>
        <w:t>Course discussion:</w:t>
      </w:r>
    </w:p>
    <w:p w:rsidR="005D49EA" w:rsidRPr="005D49EA" w:rsidRDefault="005D49EA" w:rsidP="005D49EA">
      <w:pPr>
        <w:pStyle w:val="NoSpacing"/>
        <w:ind w:left="720"/>
        <w:rPr>
          <w:rFonts w:cstheme="minorHAnsi"/>
          <w:b/>
          <w:sz w:val="20"/>
          <w:szCs w:val="20"/>
        </w:rPr>
      </w:pPr>
      <w:r w:rsidRPr="005D49EA">
        <w:rPr>
          <w:rFonts w:cstheme="minorHAnsi"/>
          <w:b/>
          <w:sz w:val="20"/>
          <w:szCs w:val="20"/>
        </w:rPr>
        <w:t>Global Dynamics</w:t>
      </w:r>
    </w:p>
    <w:p w:rsidR="005D49EA" w:rsidRPr="005D49EA" w:rsidRDefault="005D49EA" w:rsidP="005D49EA">
      <w:pPr>
        <w:pStyle w:val="NoSpacing"/>
        <w:ind w:left="720"/>
        <w:rPr>
          <w:rFonts w:cstheme="minorHAnsi"/>
          <w:sz w:val="20"/>
          <w:szCs w:val="20"/>
        </w:rPr>
      </w:pPr>
      <w:r w:rsidRPr="005D49EA">
        <w:rPr>
          <w:rFonts w:cstheme="minorHAnsi"/>
          <w:sz w:val="20"/>
          <w:szCs w:val="20"/>
        </w:rPr>
        <w:t>UKC 11x – Global Shakespeare</w:t>
      </w:r>
      <w:r>
        <w:rPr>
          <w:rFonts w:cstheme="minorHAnsi"/>
          <w:sz w:val="20"/>
          <w:szCs w:val="20"/>
        </w:rPr>
        <w:t xml:space="preserve">: course proposer addressed Juliana’s concerns </w:t>
      </w:r>
      <w:r w:rsidRPr="005D49EA">
        <w:rPr>
          <w:rFonts w:cstheme="minorHAnsi"/>
          <w:sz w:val="20"/>
          <w:szCs w:val="20"/>
        </w:rPr>
        <w:t xml:space="preserve"> </w:t>
      </w:r>
    </w:p>
    <w:p w:rsidR="005D49EA" w:rsidRPr="005D49EA" w:rsidRDefault="005D49EA" w:rsidP="005D49EA">
      <w:pPr>
        <w:pStyle w:val="NoSpacing"/>
        <w:ind w:left="720"/>
        <w:rPr>
          <w:rFonts w:cstheme="minorHAnsi"/>
          <w:sz w:val="20"/>
          <w:szCs w:val="20"/>
        </w:rPr>
      </w:pPr>
      <w:r>
        <w:rPr>
          <w:rFonts w:cstheme="minorHAnsi"/>
          <w:sz w:val="20"/>
          <w:szCs w:val="20"/>
        </w:rPr>
        <w:t>-approved</w:t>
      </w:r>
    </w:p>
    <w:p w:rsidR="00A726EF" w:rsidRDefault="00A726EF" w:rsidP="005D49EA">
      <w:pPr>
        <w:pStyle w:val="NoSpacing"/>
        <w:ind w:left="720"/>
        <w:rPr>
          <w:rFonts w:cstheme="minorHAnsi"/>
          <w:b/>
          <w:sz w:val="20"/>
          <w:szCs w:val="20"/>
        </w:rPr>
      </w:pPr>
    </w:p>
    <w:p w:rsidR="005D49EA" w:rsidRPr="005D49EA" w:rsidRDefault="005D49EA" w:rsidP="005D49EA">
      <w:pPr>
        <w:pStyle w:val="NoSpacing"/>
        <w:ind w:left="720"/>
        <w:rPr>
          <w:rFonts w:cstheme="minorHAnsi"/>
          <w:b/>
          <w:sz w:val="20"/>
          <w:szCs w:val="20"/>
        </w:rPr>
      </w:pPr>
      <w:r w:rsidRPr="005D49EA">
        <w:rPr>
          <w:rFonts w:cstheme="minorHAnsi"/>
          <w:b/>
          <w:sz w:val="20"/>
          <w:szCs w:val="20"/>
        </w:rPr>
        <w:t>Social Sciences</w:t>
      </w:r>
    </w:p>
    <w:p w:rsidR="00422EAA" w:rsidRDefault="005D49EA" w:rsidP="005D49EA">
      <w:pPr>
        <w:pStyle w:val="NoSpacing"/>
        <w:ind w:left="720"/>
        <w:rPr>
          <w:rFonts w:cstheme="minorHAnsi"/>
          <w:sz w:val="20"/>
          <w:szCs w:val="20"/>
        </w:rPr>
      </w:pPr>
      <w:r w:rsidRPr="005D49EA">
        <w:rPr>
          <w:rFonts w:cstheme="minorHAnsi"/>
          <w:sz w:val="20"/>
          <w:szCs w:val="20"/>
        </w:rPr>
        <w:t>COM 317 – Communication in Family and Marital Relationships</w:t>
      </w:r>
    </w:p>
    <w:p w:rsidR="00244FD9" w:rsidRDefault="00244FD9" w:rsidP="005D49EA">
      <w:pPr>
        <w:pStyle w:val="NoSpacing"/>
        <w:ind w:left="720"/>
        <w:rPr>
          <w:rFonts w:cstheme="minorHAnsi"/>
          <w:sz w:val="20"/>
          <w:szCs w:val="20"/>
        </w:rPr>
      </w:pPr>
      <w:r>
        <w:rPr>
          <w:rFonts w:cstheme="minorHAnsi"/>
          <w:sz w:val="20"/>
          <w:szCs w:val="20"/>
        </w:rPr>
        <w:t xml:space="preserve">-outside reviewers requested two blank items on the Social Sciences review form be filled out (assignment requiring students to identify a research question and research strategies relevant to that question; assignment requiring students to identify and use appropriate </w:t>
      </w:r>
      <w:r w:rsidR="00F42403">
        <w:rPr>
          <w:rFonts w:cstheme="minorHAnsi"/>
          <w:sz w:val="20"/>
          <w:szCs w:val="20"/>
        </w:rPr>
        <w:t>research sources</w:t>
      </w:r>
      <w:r>
        <w:rPr>
          <w:rFonts w:cstheme="minorHAnsi"/>
          <w:sz w:val="20"/>
          <w:szCs w:val="20"/>
        </w:rPr>
        <w:t>)</w:t>
      </w:r>
    </w:p>
    <w:p w:rsidR="00F42403" w:rsidRDefault="00F42403" w:rsidP="005D49EA">
      <w:pPr>
        <w:pStyle w:val="NoSpacing"/>
        <w:ind w:left="720"/>
        <w:rPr>
          <w:rFonts w:cstheme="minorHAnsi"/>
          <w:sz w:val="20"/>
          <w:szCs w:val="20"/>
        </w:rPr>
      </w:pPr>
      <w:r>
        <w:rPr>
          <w:rFonts w:cstheme="minorHAnsi"/>
          <w:sz w:val="20"/>
          <w:szCs w:val="20"/>
        </w:rPr>
        <w:t>-syllabus issues: grading scale should include failing grade of ‘E’ instead of ‘F’; learning outcome #1 should be revised from “understand” to “demonstrate”</w:t>
      </w:r>
    </w:p>
    <w:p w:rsidR="00F42403" w:rsidRDefault="00F42403" w:rsidP="005D49EA">
      <w:pPr>
        <w:pStyle w:val="NoSpacing"/>
        <w:ind w:left="720"/>
        <w:rPr>
          <w:rFonts w:cstheme="minorHAnsi"/>
          <w:sz w:val="20"/>
          <w:szCs w:val="20"/>
        </w:rPr>
      </w:pPr>
      <w:r>
        <w:rPr>
          <w:rFonts w:cstheme="minorHAnsi"/>
          <w:sz w:val="20"/>
          <w:szCs w:val="20"/>
        </w:rPr>
        <w:t>-Patty will contact proposer to request revisions to syllabus and review form</w:t>
      </w:r>
    </w:p>
    <w:p w:rsidR="00950D73" w:rsidRPr="005D49EA" w:rsidRDefault="00950D73" w:rsidP="005D49EA">
      <w:pPr>
        <w:pStyle w:val="NoSpacing"/>
        <w:ind w:left="720"/>
        <w:rPr>
          <w:rFonts w:cstheme="minorHAnsi"/>
          <w:sz w:val="20"/>
          <w:szCs w:val="20"/>
        </w:rPr>
      </w:pPr>
    </w:p>
    <w:p w:rsidR="00F71A94" w:rsidRPr="005F44C5" w:rsidRDefault="00AA4228" w:rsidP="005F44C5">
      <w:pPr>
        <w:pStyle w:val="NoSpacing"/>
        <w:numPr>
          <w:ilvl w:val="0"/>
          <w:numId w:val="1"/>
        </w:numPr>
        <w:rPr>
          <w:rFonts w:cstheme="minorHAnsi"/>
          <w:sz w:val="20"/>
          <w:szCs w:val="20"/>
          <w:u w:val="single"/>
        </w:rPr>
      </w:pPr>
      <w:r>
        <w:rPr>
          <w:rFonts w:cstheme="minorHAnsi"/>
          <w:sz w:val="20"/>
          <w:szCs w:val="20"/>
          <w:u w:val="single"/>
        </w:rPr>
        <w:t>Assessment</w:t>
      </w:r>
    </w:p>
    <w:p w:rsidR="005F44C5" w:rsidRDefault="00F42403" w:rsidP="005F44C5">
      <w:pPr>
        <w:pStyle w:val="ListParagraph"/>
        <w:numPr>
          <w:ilvl w:val="0"/>
          <w:numId w:val="3"/>
        </w:numPr>
        <w:rPr>
          <w:rFonts w:cstheme="minorHAnsi"/>
          <w:sz w:val="20"/>
          <w:szCs w:val="20"/>
        </w:rPr>
      </w:pPr>
      <w:r>
        <w:rPr>
          <w:rFonts w:cstheme="minorHAnsi"/>
          <w:sz w:val="20"/>
          <w:szCs w:val="20"/>
        </w:rPr>
        <w:t>Approval of revised rubrics</w:t>
      </w:r>
      <w:r w:rsidR="00A6685F">
        <w:rPr>
          <w:rFonts w:cstheme="minorHAnsi"/>
          <w:sz w:val="20"/>
          <w:szCs w:val="20"/>
        </w:rPr>
        <w:t>:</w:t>
      </w:r>
    </w:p>
    <w:p w:rsidR="005F44C5" w:rsidRDefault="00FF060F" w:rsidP="005F44C5">
      <w:pPr>
        <w:pStyle w:val="ListParagraph"/>
        <w:ind w:left="1080"/>
        <w:rPr>
          <w:rFonts w:cstheme="minorHAnsi"/>
          <w:sz w:val="20"/>
          <w:szCs w:val="20"/>
        </w:rPr>
      </w:pPr>
      <w:r>
        <w:rPr>
          <w:rFonts w:cstheme="minorHAnsi"/>
          <w:sz w:val="20"/>
          <w:szCs w:val="20"/>
        </w:rPr>
        <w:t xml:space="preserve">-positive response from </w:t>
      </w:r>
      <w:r w:rsidR="00650445">
        <w:rPr>
          <w:rFonts w:cstheme="minorHAnsi"/>
          <w:sz w:val="20"/>
          <w:szCs w:val="20"/>
        </w:rPr>
        <w:t>Deans, Associat</w:t>
      </w:r>
      <w:r>
        <w:rPr>
          <w:rFonts w:cstheme="minorHAnsi"/>
          <w:sz w:val="20"/>
          <w:szCs w:val="20"/>
        </w:rPr>
        <w:t>e Deans, DUSs and Dept. Chairs</w:t>
      </w:r>
    </w:p>
    <w:p w:rsidR="00FF060F" w:rsidRDefault="00FF060F" w:rsidP="005F44C5">
      <w:pPr>
        <w:pStyle w:val="ListParagraph"/>
        <w:ind w:left="1080"/>
        <w:rPr>
          <w:rFonts w:cstheme="minorHAnsi"/>
          <w:sz w:val="20"/>
          <w:szCs w:val="20"/>
        </w:rPr>
      </w:pPr>
      <w:r>
        <w:rPr>
          <w:rFonts w:cstheme="minorHAnsi"/>
          <w:sz w:val="20"/>
          <w:szCs w:val="20"/>
        </w:rPr>
        <w:t>-</w:t>
      </w:r>
      <w:proofErr w:type="gramStart"/>
      <w:r>
        <w:rPr>
          <w:rFonts w:cstheme="minorHAnsi"/>
          <w:sz w:val="20"/>
          <w:szCs w:val="20"/>
        </w:rPr>
        <w:t>may</w:t>
      </w:r>
      <w:proofErr w:type="gramEnd"/>
      <w:r>
        <w:rPr>
          <w:rFonts w:cstheme="minorHAnsi"/>
          <w:sz w:val="20"/>
          <w:szCs w:val="20"/>
        </w:rPr>
        <w:t xml:space="preserve"> have more feedback after the assessments – evaluators will be asked to respond to the assessment process and rubrics</w:t>
      </w:r>
    </w:p>
    <w:p w:rsidR="00FF060F" w:rsidRDefault="00FF060F" w:rsidP="005F44C5">
      <w:pPr>
        <w:pStyle w:val="ListParagraph"/>
        <w:ind w:left="1080"/>
        <w:rPr>
          <w:rFonts w:cstheme="minorHAnsi"/>
          <w:sz w:val="20"/>
          <w:szCs w:val="20"/>
        </w:rPr>
      </w:pPr>
      <w:r>
        <w:rPr>
          <w:rFonts w:cstheme="minorHAnsi"/>
          <w:sz w:val="20"/>
          <w:szCs w:val="20"/>
        </w:rPr>
        <w:t>-approved</w:t>
      </w:r>
    </w:p>
    <w:p w:rsidR="00650445" w:rsidRDefault="00FF060F" w:rsidP="00650445">
      <w:pPr>
        <w:pStyle w:val="ListParagraph"/>
        <w:numPr>
          <w:ilvl w:val="0"/>
          <w:numId w:val="3"/>
        </w:numPr>
        <w:rPr>
          <w:rFonts w:cstheme="minorHAnsi"/>
          <w:sz w:val="20"/>
          <w:szCs w:val="20"/>
        </w:rPr>
      </w:pPr>
      <w:r>
        <w:rPr>
          <w:rFonts w:cstheme="minorHAnsi"/>
          <w:sz w:val="20"/>
          <w:szCs w:val="20"/>
        </w:rPr>
        <w:t>May evaluation update:</w:t>
      </w:r>
    </w:p>
    <w:p w:rsidR="005D6116" w:rsidRDefault="00FF060F" w:rsidP="005F44C5">
      <w:pPr>
        <w:pStyle w:val="ListParagraph"/>
        <w:ind w:left="1080"/>
        <w:rPr>
          <w:rFonts w:cstheme="minorHAnsi"/>
          <w:sz w:val="20"/>
          <w:szCs w:val="20"/>
        </w:rPr>
      </w:pPr>
      <w:r>
        <w:rPr>
          <w:rFonts w:cstheme="minorHAnsi"/>
          <w:sz w:val="20"/>
          <w:szCs w:val="20"/>
        </w:rPr>
        <w:t>-3000 assignments to be assessed, 70 evaluators</w:t>
      </w:r>
      <w:r w:rsidR="005D6116">
        <w:rPr>
          <w:rFonts w:cstheme="minorHAnsi"/>
          <w:sz w:val="20"/>
          <w:szCs w:val="20"/>
        </w:rPr>
        <w:t xml:space="preserve">  </w:t>
      </w:r>
    </w:p>
    <w:p w:rsidR="00ED748B" w:rsidRPr="00ED748B" w:rsidRDefault="00FF060F" w:rsidP="00A6685F">
      <w:pPr>
        <w:pStyle w:val="ListParagraph"/>
        <w:ind w:left="1080"/>
        <w:rPr>
          <w:rFonts w:cstheme="minorHAnsi"/>
          <w:sz w:val="20"/>
          <w:szCs w:val="20"/>
        </w:rPr>
      </w:pPr>
      <w:r>
        <w:rPr>
          <w:rFonts w:cstheme="minorHAnsi"/>
          <w:sz w:val="20"/>
          <w:szCs w:val="20"/>
        </w:rPr>
        <w:t>-May 13-15</w:t>
      </w:r>
    </w:p>
    <w:p w:rsidR="00FF060F" w:rsidRPr="00FF060F" w:rsidRDefault="00FF060F" w:rsidP="00FF060F">
      <w:pPr>
        <w:pStyle w:val="ListParagraph"/>
        <w:numPr>
          <w:ilvl w:val="0"/>
          <w:numId w:val="3"/>
        </w:numPr>
        <w:rPr>
          <w:rFonts w:cstheme="minorHAnsi"/>
          <w:sz w:val="20"/>
          <w:szCs w:val="20"/>
          <w:u w:val="single"/>
        </w:rPr>
      </w:pPr>
      <w:r>
        <w:rPr>
          <w:rFonts w:cstheme="minorHAnsi"/>
          <w:sz w:val="20"/>
          <w:szCs w:val="20"/>
        </w:rPr>
        <w:t>Assignment alignment in Blackboard:</w:t>
      </w:r>
    </w:p>
    <w:p w:rsidR="00FF060F" w:rsidRDefault="00FF060F" w:rsidP="00FF060F">
      <w:pPr>
        <w:pStyle w:val="ListParagraph"/>
        <w:ind w:left="1080"/>
        <w:rPr>
          <w:rFonts w:cstheme="minorHAnsi"/>
          <w:sz w:val="20"/>
          <w:szCs w:val="20"/>
        </w:rPr>
      </w:pPr>
      <w:r>
        <w:rPr>
          <w:rFonts w:cstheme="minorHAnsi"/>
          <w:sz w:val="20"/>
          <w:szCs w:val="20"/>
        </w:rPr>
        <w:t>-usually around 80% compliance</w:t>
      </w:r>
    </w:p>
    <w:p w:rsidR="00FF060F" w:rsidRDefault="00FF060F" w:rsidP="00FF060F">
      <w:pPr>
        <w:pStyle w:val="ListParagraph"/>
        <w:ind w:left="1080"/>
        <w:rPr>
          <w:rFonts w:cstheme="minorHAnsi"/>
          <w:sz w:val="20"/>
          <w:szCs w:val="20"/>
        </w:rPr>
      </w:pPr>
      <w:r>
        <w:rPr>
          <w:rFonts w:cstheme="minorHAnsi"/>
          <w:sz w:val="20"/>
          <w:szCs w:val="20"/>
        </w:rPr>
        <w:t>-currently at 65% this semester</w:t>
      </w:r>
    </w:p>
    <w:p w:rsidR="002F04A6" w:rsidRPr="00FF060F" w:rsidRDefault="002F04A6" w:rsidP="00FF060F">
      <w:pPr>
        <w:pStyle w:val="ListParagraph"/>
        <w:ind w:left="1080"/>
        <w:rPr>
          <w:rFonts w:cstheme="minorHAnsi"/>
          <w:sz w:val="20"/>
          <w:szCs w:val="20"/>
          <w:u w:val="single"/>
        </w:rPr>
      </w:pPr>
      <w:r>
        <w:rPr>
          <w:rFonts w:cstheme="minorHAnsi"/>
          <w:sz w:val="20"/>
          <w:szCs w:val="20"/>
        </w:rPr>
        <w:t>-Area Experts will contact non-compliant instructors to request that they align an assignment</w:t>
      </w:r>
    </w:p>
    <w:p w:rsidR="002F04A6" w:rsidRDefault="00FF060F" w:rsidP="00FF060F">
      <w:pPr>
        <w:ind w:left="720"/>
        <w:rPr>
          <w:rFonts w:cstheme="minorHAnsi"/>
          <w:sz w:val="20"/>
          <w:szCs w:val="20"/>
        </w:rPr>
      </w:pPr>
      <w:r>
        <w:rPr>
          <w:rFonts w:cstheme="minorHAnsi"/>
          <w:sz w:val="20"/>
          <w:szCs w:val="20"/>
        </w:rPr>
        <w:t xml:space="preserve"> </w:t>
      </w:r>
    </w:p>
    <w:p w:rsidR="002F04A6" w:rsidRDefault="002F04A6" w:rsidP="002F04A6">
      <w:pPr>
        <w:pStyle w:val="ListParagraph"/>
        <w:numPr>
          <w:ilvl w:val="0"/>
          <w:numId w:val="1"/>
        </w:numPr>
        <w:rPr>
          <w:rFonts w:cstheme="minorHAnsi"/>
          <w:sz w:val="20"/>
          <w:szCs w:val="20"/>
          <w:u w:val="single"/>
        </w:rPr>
      </w:pPr>
      <w:r w:rsidRPr="002F04A6">
        <w:rPr>
          <w:rFonts w:cstheme="minorHAnsi"/>
          <w:sz w:val="20"/>
          <w:szCs w:val="20"/>
          <w:u w:val="single"/>
        </w:rPr>
        <w:t>Informational Updates</w:t>
      </w:r>
    </w:p>
    <w:p w:rsidR="002F04A6" w:rsidRPr="002F04A6" w:rsidRDefault="002F04A6" w:rsidP="002F04A6">
      <w:pPr>
        <w:pStyle w:val="ListParagraph"/>
        <w:numPr>
          <w:ilvl w:val="0"/>
          <w:numId w:val="7"/>
        </w:numPr>
        <w:rPr>
          <w:rFonts w:cstheme="minorHAnsi"/>
          <w:sz w:val="20"/>
          <w:szCs w:val="20"/>
          <w:u w:val="single"/>
        </w:rPr>
      </w:pPr>
      <w:r w:rsidRPr="002F04A6">
        <w:rPr>
          <w:rFonts w:cstheme="minorHAnsi"/>
          <w:sz w:val="20"/>
          <w:szCs w:val="20"/>
        </w:rPr>
        <w:t>Summer combined meeting of Undergraduate Council and UKCEC will be held June 16 or June 18, according to availability</w:t>
      </w:r>
    </w:p>
    <w:p w:rsidR="00F151BF" w:rsidRDefault="00F151BF" w:rsidP="002F04A6">
      <w:pPr>
        <w:pStyle w:val="ListParagraph"/>
        <w:rPr>
          <w:rFonts w:cstheme="minorHAnsi"/>
          <w:sz w:val="20"/>
          <w:szCs w:val="20"/>
        </w:rPr>
      </w:pPr>
      <w:r>
        <w:rPr>
          <w:rFonts w:cstheme="minorHAnsi"/>
          <w:sz w:val="20"/>
          <w:szCs w:val="20"/>
        </w:rPr>
        <w:t xml:space="preserve">        </w:t>
      </w:r>
      <w:r w:rsidR="002F04A6">
        <w:rPr>
          <w:rFonts w:cstheme="minorHAnsi"/>
          <w:sz w:val="20"/>
          <w:szCs w:val="20"/>
        </w:rPr>
        <w:t xml:space="preserve">-Undergraduate Council will meet all day, UKCEC will join at lunch; committees will hold separate meetings in </w:t>
      </w:r>
      <w:r>
        <w:rPr>
          <w:rFonts w:cstheme="minorHAnsi"/>
          <w:sz w:val="20"/>
          <w:szCs w:val="20"/>
        </w:rPr>
        <w:t xml:space="preserve">    </w:t>
      </w:r>
    </w:p>
    <w:p w:rsidR="002F04A6" w:rsidRDefault="00F151BF" w:rsidP="002F04A6">
      <w:pPr>
        <w:pStyle w:val="ListParagraph"/>
        <w:rPr>
          <w:rFonts w:cstheme="minorHAnsi"/>
          <w:sz w:val="20"/>
          <w:szCs w:val="20"/>
        </w:rPr>
      </w:pPr>
      <w:r>
        <w:rPr>
          <w:rFonts w:cstheme="minorHAnsi"/>
          <w:sz w:val="20"/>
          <w:szCs w:val="20"/>
        </w:rPr>
        <w:t xml:space="preserve">        </w:t>
      </w:r>
      <w:proofErr w:type="gramStart"/>
      <w:r w:rsidR="002F04A6">
        <w:rPr>
          <w:rFonts w:cstheme="minorHAnsi"/>
          <w:sz w:val="20"/>
          <w:szCs w:val="20"/>
        </w:rPr>
        <w:t>the</w:t>
      </w:r>
      <w:proofErr w:type="gramEnd"/>
      <w:r w:rsidR="002F04A6">
        <w:rPr>
          <w:rFonts w:cstheme="minorHAnsi"/>
          <w:sz w:val="20"/>
          <w:szCs w:val="20"/>
        </w:rPr>
        <w:t xml:space="preserve"> early afternoon, then combine for joint meeting to close</w:t>
      </w:r>
    </w:p>
    <w:p w:rsidR="00F151BF" w:rsidRDefault="00F151BF" w:rsidP="002F04A6">
      <w:pPr>
        <w:pStyle w:val="ListParagraph"/>
        <w:rPr>
          <w:rFonts w:cstheme="minorHAnsi"/>
          <w:sz w:val="20"/>
          <w:szCs w:val="20"/>
        </w:rPr>
      </w:pPr>
      <w:r>
        <w:rPr>
          <w:rFonts w:cstheme="minorHAnsi"/>
          <w:sz w:val="20"/>
          <w:szCs w:val="20"/>
        </w:rPr>
        <w:lastRenderedPageBreak/>
        <w:t xml:space="preserve">       </w:t>
      </w:r>
      <w:r w:rsidR="002F04A6">
        <w:rPr>
          <w:rFonts w:cstheme="minorHAnsi"/>
          <w:sz w:val="20"/>
          <w:szCs w:val="20"/>
        </w:rPr>
        <w:t xml:space="preserve">-Meeting will focus on communication between all reviewing committees and improvements that can be made </w:t>
      </w:r>
      <w:r>
        <w:rPr>
          <w:rFonts w:cstheme="minorHAnsi"/>
          <w:sz w:val="20"/>
          <w:szCs w:val="20"/>
        </w:rPr>
        <w:t xml:space="preserve"> </w:t>
      </w:r>
    </w:p>
    <w:p w:rsidR="002F04A6" w:rsidRPr="002F04A6" w:rsidRDefault="00F151BF" w:rsidP="002F04A6">
      <w:pPr>
        <w:pStyle w:val="ListParagraph"/>
        <w:rPr>
          <w:rFonts w:cstheme="minorHAnsi"/>
          <w:sz w:val="20"/>
          <w:szCs w:val="20"/>
        </w:rPr>
      </w:pPr>
      <w:r>
        <w:rPr>
          <w:rFonts w:cstheme="minorHAnsi"/>
          <w:sz w:val="20"/>
          <w:szCs w:val="20"/>
        </w:rPr>
        <w:t xml:space="preserve">        </w:t>
      </w:r>
      <w:proofErr w:type="gramStart"/>
      <w:r w:rsidR="002F04A6">
        <w:rPr>
          <w:rFonts w:cstheme="minorHAnsi"/>
          <w:sz w:val="20"/>
          <w:szCs w:val="20"/>
        </w:rPr>
        <w:t>to</w:t>
      </w:r>
      <w:proofErr w:type="gramEnd"/>
      <w:r w:rsidR="002F04A6">
        <w:rPr>
          <w:rFonts w:cstheme="minorHAnsi"/>
          <w:sz w:val="20"/>
          <w:szCs w:val="20"/>
        </w:rPr>
        <w:t xml:space="preserve"> the review process to avoid delays/duplication of work </w:t>
      </w:r>
    </w:p>
    <w:p w:rsidR="002F04A6" w:rsidRPr="00F151BF" w:rsidRDefault="002F04A6" w:rsidP="002F04A6">
      <w:pPr>
        <w:pStyle w:val="ListParagraph"/>
        <w:numPr>
          <w:ilvl w:val="0"/>
          <w:numId w:val="7"/>
        </w:numPr>
        <w:rPr>
          <w:rFonts w:cstheme="minorHAnsi"/>
          <w:sz w:val="20"/>
          <w:szCs w:val="20"/>
          <w:u w:val="single"/>
        </w:rPr>
      </w:pPr>
      <w:r>
        <w:rPr>
          <w:rFonts w:cstheme="minorHAnsi"/>
          <w:sz w:val="20"/>
          <w:szCs w:val="20"/>
        </w:rPr>
        <w:t xml:space="preserve">Area Experts expressed frustration with the review process due to a lack of </w:t>
      </w:r>
      <w:r w:rsidR="00F151BF">
        <w:rPr>
          <w:rFonts w:cstheme="minorHAnsi"/>
          <w:sz w:val="20"/>
          <w:szCs w:val="20"/>
        </w:rPr>
        <w:t>response from outside reviewers.  Reviewers are not compensated or recognized for their work; therefore, UK Core course reviews are not a priority.</w:t>
      </w:r>
      <w:r>
        <w:rPr>
          <w:rFonts w:cstheme="minorHAnsi"/>
          <w:sz w:val="20"/>
          <w:szCs w:val="20"/>
        </w:rPr>
        <w:t xml:space="preserve"> </w:t>
      </w:r>
      <w:r w:rsidR="00F151BF">
        <w:rPr>
          <w:rFonts w:cstheme="minorHAnsi"/>
          <w:sz w:val="20"/>
          <w:szCs w:val="20"/>
        </w:rPr>
        <w:t xml:space="preserve"> </w:t>
      </w:r>
    </w:p>
    <w:p w:rsidR="00F151BF" w:rsidRPr="002F04A6" w:rsidRDefault="00F151BF" w:rsidP="00F151BF">
      <w:pPr>
        <w:pStyle w:val="ListParagraph"/>
        <w:ind w:left="1080"/>
        <w:rPr>
          <w:rFonts w:cstheme="minorHAnsi"/>
          <w:sz w:val="20"/>
          <w:szCs w:val="20"/>
          <w:u w:val="single"/>
        </w:rPr>
      </w:pPr>
      <w:r>
        <w:rPr>
          <w:rFonts w:cstheme="minorHAnsi"/>
          <w:sz w:val="20"/>
          <w:szCs w:val="20"/>
        </w:rPr>
        <w:t xml:space="preserve">-A pool of reviewers could be developed from those with previous experience with the UKCEC or development of UK Core </w:t>
      </w:r>
    </w:p>
    <w:p w:rsidR="00F151BF" w:rsidRPr="00244518" w:rsidRDefault="00244518" w:rsidP="002F04A6">
      <w:pPr>
        <w:pStyle w:val="ListParagraph"/>
        <w:numPr>
          <w:ilvl w:val="0"/>
          <w:numId w:val="7"/>
        </w:numPr>
        <w:rPr>
          <w:rFonts w:cstheme="minorHAnsi"/>
          <w:sz w:val="20"/>
          <w:szCs w:val="20"/>
          <w:u w:val="single"/>
        </w:rPr>
      </w:pPr>
      <w:r>
        <w:rPr>
          <w:rFonts w:cstheme="minorHAnsi"/>
          <w:sz w:val="20"/>
          <w:szCs w:val="20"/>
        </w:rPr>
        <w:t>UKCEC should consider how to handle the projected enrollment of 5,100 incoming students in the fall (up from 4,600 in fall 2013) and the pressure that this may put on UK Core courses</w:t>
      </w:r>
    </w:p>
    <w:p w:rsidR="00244518" w:rsidRPr="00F151BF" w:rsidRDefault="00244518" w:rsidP="002F04A6">
      <w:pPr>
        <w:pStyle w:val="ListParagraph"/>
        <w:numPr>
          <w:ilvl w:val="0"/>
          <w:numId w:val="7"/>
        </w:numPr>
        <w:rPr>
          <w:rFonts w:cstheme="minorHAnsi"/>
          <w:sz w:val="20"/>
          <w:szCs w:val="20"/>
          <w:u w:val="single"/>
        </w:rPr>
      </w:pPr>
      <w:r>
        <w:rPr>
          <w:rFonts w:cstheme="minorHAnsi"/>
          <w:sz w:val="20"/>
          <w:szCs w:val="20"/>
        </w:rPr>
        <w:t>Fall 2014 meeting schedule – members will be polled for availability</w:t>
      </w:r>
    </w:p>
    <w:p w:rsidR="00F151BF" w:rsidRDefault="00F151BF" w:rsidP="00F151BF">
      <w:pPr>
        <w:pStyle w:val="ListParagraph"/>
        <w:ind w:left="1080"/>
        <w:rPr>
          <w:rFonts w:cstheme="minorHAnsi"/>
          <w:sz w:val="20"/>
          <w:szCs w:val="20"/>
          <w:u w:val="single"/>
        </w:rPr>
      </w:pPr>
    </w:p>
    <w:p w:rsidR="00C73E6C" w:rsidRPr="00F151BF" w:rsidRDefault="00244518" w:rsidP="00C73E6C">
      <w:pPr>
        <w:pStyle w:val="NoSpacing"/>
        <w:ind w:left="720"/>
        <w:rPr>
          <w:rFonts w:cstheme="minorHAnsi"/>
          <w:sz w:val="20"/>
          <w:szCs w:val="20"/>
        </w:rPr>
      </w:pPr>
      <w:r>
        <w:rPr>
          <w:rFonts w:cstheme="minorHAnsi"/>
          <w:sz w:val="20"/>
          <w:szCs w:val="20"/>
        </w:rPr>
        <w:t>Meeting adjourned at 3:5</w:t>
      </w:r>
      <w:r w:rsidR="00F151BF" w:rsidRPr="00F151BF">
        <w:rPr>
          <w:rFonts w:cstheme="minorHAnsi"/>
          <w:sz w:val="20"/>
          <w:szCs w:val="20"/>
        </w:rPr>
        <w:t>5 pm.</w:t>
      </w:r>
    </w:p>
    <w:p w:rsidR="006003F6" w:rsidRPr="00155EF3" w:rsidRDefault="006003F6" w:rsidP="00155EF3">
      <w:pPr>
        <w:pStyle w:val="NoSpacing"/>
        <w:ind w:left="720"/>
        <w:rPr>
          <w:rFonts w:cstheme="minorHAnsi"/>
          <w:sz w:val="20"/>
          <w:szCs w:val="20"/>
        </w:rPr>
      </w:pPr>
      <w:r>
        <w:rPr>
          <w:rFonts w:cstheme="minorHAnsi"/>
          <w:sz w:val="20"/>
          <w:szCs w:val="20"/>
        </w:rPr>
        <w:t xml:space="preserve">Prepared </w:t>
      </w:r>
      <w:r w:rsidR="00155EF3">
        <w:rPr>
          <w:rFonts w:cstheme="minorHAnsi"/>
          <w:sz w:val="20"/>
          <w:szCs w:val="20"/>
        </w:rPr>
        <w:t>by Joanie Ett-Mims</w:t>
      </w:r>
      <w:r w:rsidR="00F151BF">
        <w:rPr>
          <w:rFonts w:cstheme="minorHAnsi"/>
          <w:sz w:val="20"/>
          <w:szCs w:val="20"/>
        </w:rPr>
        <w:t xml:space="preserve"> on May 16</w:t>
      </w:r>
      <w:r w:rsidR="00245344">
        <w:rPr>
          <w:rFonts w:cstheme="minorHAnsi"/>
          <w:sz w:val="20"/>
          <w:szCs w:val="20"/>
        </w:rPr>
        <w:t>, 2014</w:t>
      </w:r>
    </w:p>
    <w:sectPr w:rsidR="006003F6" w:rsidRPr="00155EF3"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0803"/>
    <w:multiLevelType w:val="hybridMultilevel"/>
    <w:tmpl w:val="EAF082BE"/>
    <w:lvl w:ilvl="0" w:tplc="C1FEA74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21506C"/>
    <w:multiLevelType w:val="hybridMultilevel"/>
    <w:tmpl w:val="7E983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D51FE"/>
    <w:multiLevelType w:val="hybridMultilevel"/>
    <w:tmpl w:val="2618D072"/>
    <w:lvl w:ilvl="0" w:tplc="71F07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5B6B9D"/>
    <w:multiLevelType w:val="hybridMultilevel"/>
    <w:tmpl w:val="9E56F5C4"/>
    <w:lvl w:ilvl="0" w:tplc="07D00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2F7744"/>
    <w:multiLevelType w:val="hybridMultilevel"/>
    <w:tmpl w:val="4F64F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6F0EA4"/>
    <w:multiLevelType w:val="hybridMultilevel"/>
    <w:tmpl w:val="EA380D86"/>
    <w:lvl w:ilvl="0" w:tplc="3C421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724E19"/>
    <w:multiLevelType w:val="hybridMultilevel"/>
    <w:tmpl w:val="A9A0D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39DB"/>
    <w:rsid w:val="000164C8"/>
    <w:rsid w:val="0001744C"/>
    <w:rsid w:val="0004641D"/>
    <w:rsid w:val="00053633"/>
    <w:rsid w:val="00061DFB"/>
    <w:rsid w:val="000852A4"/>
    <w:rsid w:val="000B208B"/>
    <w:rsid w:val="000E35EE"/>
    <w:rsid w:val="000E4F5F"/>
    <w:rsid w:val="000F0935"/>
    <w:rsid w:val="00105A31"/>
    <w:rsid w:val="00106313"/>
    <w:rsid w:val="00112F0D"/>
    <w:rsid w:val="001178D0"/>
    <w:rsid w:val="00145D3E"/>
    <w:rsid w:val="00155EF3"/>
    <w:rsid w:val="00162681"/>
    <w:rsid w:val="00163549"/>
    <w:rsid w:val="0016467E"/>
    <w:rsid w:val="001656DD"/>
    <w:rsid w:val="00177621"/>
    <w:rsid w:val="00197AC5"/>
    <w:rsid w:val="001A62BB"/>
    <w:rsid w:val="001D12D9"/>
    <w:rsid w:val="001E1879"/>
    <w:rsid w:val="001F49F3"/>
    <w:rsid w:val="001F4F74"/>
    <w:rsid w:val="002050E0"/>
    <w:rsid w:val="00215E88"/>
    <w:rsid w:val="00237175"/>
    <w:rsid w:val="00244518"/>
    <w:rsid w:val="00244FD9"/>
    <w:rsid w:val="00245344"/>
    <w:rsid w:val="00263093"/>
    <w:rsid w:val="00266571"/>
    <w:rsid w:val="002971E0"/>
    <w:rsid w:val="002A4DAA"/>
    <w:rsid w:val="002B55BC"/>
    <w:rsid w:val="002B62AB"/>
    <w:rsid w:val="002C2341"/>
    <w:rsid w:val="002C5338"/>
    <w:rsid w:val="002D61CA"/>
    <w:rsid w:val="002E52B1"/>
    <w:rsid w:val="002F04A6"/>
    <w:rsid w:val="00305BA7"/>
    <w:rsid w:val="00314B40"/>
    <w:rsid w:val="00315C16"/>
    <w:rsid w:val="0032519D"/>
    <w:rsid w:val="003330D9"/>
    <w:rsid w:val="0034455F"/>
    <w:rsid w:val="00345A66"/>
    <w:rsid w:val="00345EBA"/>
    <w:rsid w:val="00347589"/>
    <w:rsid w:val="00353476"/>
    <w:rsid w:val="003628D3"/>
    <w:rsid w:val="003866C9"/>
    <w:rsid w:val="00386A77"/>
    <w:rsid w:val="003B6261"/>
    <w:rsid w:val="003B6FCF"/>
    <w:rsid w:val="003C69FB"/>
    <w:rsid w:val="003D51A7"/>
    <w:rsid w:val="003E52D0"/>
    <w:rsid w:val="003E5FE5"/>
    <w:rsid w:val="003E62D7"/>
    <w:rsid w:val="003E67A3"/>
    <w:rsid w:val="003F2391"/>
    <w:rsid w:val="003F257D"/>
    <w:rsid w:val="003F4F99"/>
    <w:rsid w:val="00411781"/>
    <w:rsid w:val="00413E85"/>
    <w:rsid w:val="00420808"/>
    <w:rsid w:val="00422EAA"/>
    <w:rsid w:val="00461D8F"/>
    <w:rsid w:val="00461DE1"/>
    <w:rsid w:val="004665D0"/>
    <w:rsid w:val="00480B8C"/>
    <w:rsid w:val="00481088"/>
    <w:rsid w:val="00484953"/>
    <w:rsid w:val="00487232"/>
    <w:rsid w:val="004921F9"/>
    <w:rsid w:val="004A1A95"/>
    <w:rsid w:val="004B0DF6"/>
    <w:rsid w:val="004B149B"/>
    <w:rsid w:val="004C0458"/>
    <w:rsid w:val="004D54C1"/>
    <w:rsid w:val="004E4CD2"/>
    <w:rsid w:val="004E6037"/>
    <w:rsid w:val="004F015C"/>
    <w:rsid w:val="004F445D"/>
    <w:rsid w:val="00500E08"/>
    <w:rsid w:val="005018B0"/>
    <w:rsid w:val="00505993"/>
    <w:rsid w:val="00544B49"/>
    <w:rsid w:val="005567C9"/>
    <w:rsid w:val="00563B7E"/>
    <w:rsid w:val="00580E28"/>
    <w:rsid w:val="005813D4"/>
    <w:rsid w:val="00582011"/>
    <w:rsid w:val="005860C0"/>
    <w:rsid w:val="005B4A89"/>
    <w:rsid w:val="005D49EA"/>
    <w:rsid w:val="005D6116"/>
    <w:rsid w:val="005E3447"/>
    <w:rsid w:val="005E3FBC"/>
    <w:rsid w:val="005F44C5"/>
    <w:rsid w:val="005F5A35"/>
    <w:rsid w:val="006003F6"/>
    <w:rsid w:val="006027BC"/>
    <w:rsid w:val="006051C2"/>
    <w:rsid w:val="0062204D"/>
    <w:rsid w:val="00642C7A"/>
    <w:rsid w:val="0064499D"/>
    <w:rsid w:val="00650445"/>
    <w:rsid w:val="006511DE"/>
    <w:rsid w:val="0065339D"/>
    <w:rsid w:val="006543F8"/>
    <w:rsid w:val="00670BD5"/>
    <w:rsid w:val="006835E2"/>
    <w:rsid w:val="00693494"/>
    <w:rsid w:val="006D6260"/>
    <w:rsid w:val="006F6475"/>
    <w:rsid w:val="006F77F0"/>
    <w:rsid w:val="007048D8"/>
    <w:rsid w:val="00715AE5"/>
    <w:rsid w:val="00723ED7"/>
    <w:rsid w:val="00726031"/>
    <w:rsid w:val="00741026"/>
    <w:rsid w:val="0074168B"/>
    <w:rsid w:val="00743CD7"/>
    <w:rsid w:val="00744D79"/>
    <w:rsid w:val="007460AB"/>
    <w:rsid w:val="00752E9F"/>
    <w:rsid w:val="00757543"/>
    <w:rsid w:val="007647A2"/>
    <w:rsid w:val="007810C2"/>
    <w:rsid w:val="007937FC"/>
    <w:rsid w:val="007A0FD2"/>
    <w:rsid w:val="007A11AA"/>
    <w:rsid w:val="007A786D"/>
    <w:rsid w:val="007B552F"/>
    <w:rsid w:val="007D4811"/>
    <w:rsid w:val="007D7A18"/>
    <w:rsid w:val="007F10BA"/>
    <w:rsid w:val="007F1955"/>
    <w:rsid w:val="007F1C76"/>
    <w:rsid w:val="007F5D8C"/>
    <w:rsid w:val="007F610B"/>
    <w:rsid w:val="00800349"/>
    <w:rsid w:val="00823668"/>
    <w:rsid w:val="008459D2"/>
    <w:rsid w:val="00846885"/>
    <w:rsid w:val="008475BD"/>
    <w:rsid w:val="00851E6E"/>
    <w:rsid w:val="00863353"/>
    <w:rsid w:val="00867DC0"/>
    <w:rsid w:val="0087647A"/>
    <w:rsid w:val="00884048"/>
    <w:rsid w:val="008B3525"/>
    <w:rsid w:val="008C56C6"/>
    <w:rsid w:val="008C61C4"/>
    <w:rsid w:val="008C7540"/>
    <w:rsid w:val="008D1D51"/>
    <w:rsid w:val="008D3AA8"/>
    <w:rsid w:val="008D72F9"/>
    <w:rsid w:val="009045A2"/>
    <w:rsid w:val="00904D01"/>
    <w:rsid w:val="0090711F"/>
    <w:rsid w:val="00920E88"/>
    <w:rsid w:val="00950D73"/>
    <w:rsid w:val="0097207C"/>
    <w:rsid w:val="0097752C"/>
    <w:rsid w:val="00983461"/>
    <w:rsid w:val="00992179"/>
    <w:rsid w:val="009A748F"/>
    <w:rsid w:val="009B52AA"/>
    <w:rsid w:val="009C0A27"/>
    <w:rsid w:val="009C167B"/>
    <w:rsid w:val="009C5C51"/>
    <w:rsid w:val="009D6CC2"/>
    <w:rsid w:val="009E3666"/>
    <w:rsid w:val="00A03BD9"/>
    <w:rsid w:val="00A1610B"/>
    <w:rsid w:val="00A21D08"/>
    <w:rsid w:val="00A22D45"/>
    <w:rsid w:val="00A3194D"/>
    <w:rsid w:val="00A43917"/>
    <w:rsid w:val="00A4661F"/>
    <w:rsid w:val="00A55BBE"/>
    <w:rsid w:val="00A65C38"/>
    <w:rsid w:val="00A6685F"/>
    <w:rsid w:val="00A726EF"/>
    <w:rsid w:val="00A74CD8"/>
    <w:rsid w:val="00AA4228"/>
    <w:rsid w:val="00AA7A30"/>
    <w:rsid w:val="00AB7D28"/>
    <w:rsid w:val="00AC0DA8"/>
    <w:rsid w:val="00AD7110"/>
    <w:rsid w:val="00AF147A"/>
    <w:rsid w:val="00B01088"/>
    <w:rsid w:val="00B02F79"/>
    <w:rsid w:val="00B105E9"/>
    <w:rsid w:val="00B502DE"/>
    <w:rsid w:val="00B71B9B"/>
    <w:rsid w:val="00B85F0B"/>
    <w:rsid w:val="00B94B3B"/>
    <w:rsid w:val="00BB0D9C"/>
    <w:rsid w:val="00BB52D3"/>
    <w:rsid w:val="00BD5E3B"/>
    <w:rsid w:val="00BE3A61"/>
    <w:rsid w:val="00BF7162"/>
    <w:rsid w:val="00BF7F0F"/>
    <w:rsid w:val="00C02316"/>
    <w:rsid w:val="00C06AEE"/>
    <w:rsid w:val="00C160B9"/>
    <w:rsid w:val="00C26A37"/>
    <w:rsid w:val="00C3228C"/>
    <w:rsid w:val="00C4243C"/>
    <w:rsid w:val="00C43E5D"/>
    <w:rsid w:val="00C4759E"/>
    <w:rsid w:val="00C5286D"/>
    <w:rsid w:val="00C72AEC"/>
    <w:rsid w:val="00C73E6C"/>
    <w:rsid w:val="00CA0DE3"/>
    <w:rsid w:val="00CB487B"/>
    <w:rsid w:val="00CD462B"/>
    <w:rsid w:val="00CE1C43"/>
    <w:rsid w:val="00CF791E"/>
    <w:rsid w:val="00D04731"/>
    <w:rsid w:val="00D070F1"/>
    <w:rsid w:val="00D142D5"/>
    <w:rsid w:val="00D324F2"/>
    <w:rsid w:val="00D32C38"/>
    <w:rsid w:val="00DA6A47"/>
    <w:rsid w:val="00DB4969"/>
    <w:rsid w:val="00DB7CD0"/>
    <w:rsid w:val="00DE4B3D"/>
    <w:rsid w:val="00E02A0F"/>
    <w:rsid w:val="00E05413"/>
    <w:rsid w:val="00E16E98"/>
    <w:rsid w:val="00E60AD5"/>
    <w:rsid w:val="00E61691"/>
    <w:rsid w:val="00EC3D64"/>
    <w:rsid w:val="00EC73C7"/>
    <w:rsid w:val="00ED1A93"/>
    <w:rsid w:val="00ED2436"/>
    <w:rsid w:val="00ED37B0"/>
    <w:rsid w:val="00ED5904"/>
    <w:rsid w:val="00ED748B"/>
    <w:rsid w:val="00EE3569"/>
    <w:rsid w:val="00F01FD2"/>
    <w:rsid w:val="00F04565"/>
    <w:rsid w:val="00F12FC9"/>
    <w:rsid w:val="00F151BF"/>
    <w:rsid w:val="00F155E2"/>
    <w:rsid w:val="00F20532"/>
    <w:rsid w:val="00F23EED"/>
    <w:rsid w:val="00F26E72"/>
    <w:rsid w:val="00F32B30"/>
    <w:rsid w:val="00F32B7F"/>
    <w:rsid w:val="00F42403"/>
    <w:rsid w:val="00F51A5B"/>
    <w:rsid w:val="00F53393"/>
    <w:rsid w:val="00F653F8"/>
    <w:rsid w:val="00F71A94"/>
    <w:rsid w:val="00F74767"/>
    <w:rsid w:val="00F75D0A"/>
    <w:rsid w:val="00F85471"/>
    <w:rsid w:val="00F87A78"/>
    <w:rsid w:val="00FC40FC"/>
    <w:rsid w:val="00FC7DD1"/>
    <w:rsid w:val="00FF060F"/>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EA2E-8648-4595-B8F8-0CF94B23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Ett, Joanie M</cp:lastModifiedBy>
  <cp:revision>2</cp:revision>
  <dcterms:created xsi:type="dcterms:W3CDTF">2014-07-10T17:45:00Z</dcterms:created>
  <dcterms:modified xsi:type="dcterms:W3CDTF">2014-07-10T17:45:00Z</dcterms:modified>
</cp:coreProperties>
</file>