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8B" w:rsidRDefault="0032208B" w:rsidP="004E4AB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 xml:space="preserve">PIPES </w:t>
      </w:r>
      <w:smartTag w:uri="urn:schemas-microsoft-com:office:smarttags" w:element="stockticker">
        <w:r w:rsidRPr="00C5367C">
          <w:rPr>
            <w:rFonts w:ascii="Arial" w:hAnsi="Arial" w:cs="Arial"/>
            <w:sz w:val="20"/>
            <w:szCs w:val="20"/>
          </w:rPr>
          <w:t>AND</w:t>
        </w:r>
      </w:smartTag>
      <w:r w:rsidRPr="00C5367C">
        <w:rPr>
          <w:rFonts w:ascii="Arial" w:hAnsi="Arial" w:cs="Arial"/>
          <w:sz w:val="20"/>
          <w:szCs w:val="20"/>
        </w:rPr>
        <w:t xml:space="preserve"> PIPE FITTINGS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No plastic pipe is to be used inside any building or structure unless justified and written approval</w:t>
      </w:r>
      <w:r w:rsidR="00C5367C">
        <w:rPr>
          <w:rFonts w:ascii="Arial" w:hAnsi="Arial" w:cs="Arial"/>
          <w:sz w:val="20"/>
          <w:szCs w:val="20"/>
        </w:rPr>
        <w:t xml:space="preserve"> </w:t>
      </w:r>
      <w:r w:rsidRPr="00C5367C">
        <w:rPr>
          <w:rFonts w:ascii="Arial" w:hAnsi="Arial" w:cs="Arial"/>
          <w:sz w:val="20"/>
          <w:szCs w:val="20"/>
        </w:rPr>
        <w:t>is received from University’s Project Manager in charge of the project. The project program</w:t>
      </w:r>
      <w:r w:rsidR="004E4AB0">
        <w:rPr>
          <w:rFonts w:ascii="Arial" w:hAnsi="Arial" w:cs="Arial"/>
          <w:sz w:val="20"/>
          <w:szCs w:val="20"/>
        </w:rPr>
        <w:t xml:space="preserve"> </w:t>
      </w:r>
      <w:r w:rsidRPr="00C5367C">
        <w:rPr>
          <w:rFonts w:ascii="Arial" w:hAnsi="Arial" w:cs="Arial"/>
          <w:sz w:val="20"/>
          <w:szCs w:val="20"/>
        </w:rPr>
        <w:t>may authorize the use of plastic pipe.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Pipe joints shall use a joint material selected to minimize the potential for contamination. For</w:t>
      </w:r>
      <w:r w:rsidR="004E4AB0">
        <w:rPr>
          <w:rFonts w:ascii="Arial" w:hAnsi="Arial" w:cs="Arial"/>
          <w:sz w:val="20"/>
          <w:szCs w:val="20"/>
        </w:rPr>
        <w:t xml:space="preserve"> </w:t>
      </w:r>
      <w:r w:rsidRPr="00C5367C">
        <w:rPr>
          <w:rFonts w:ascii="Arial" w:hAnsi="Arial" w:cs="Arial"/>
          <w:sz w:val="20"/>
          <w:szCs w:val="20"/>
        </w:rPr>
        <w:t>example, to minimize lead contamination in copper tubing select 95/5 tin/antimony solder.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Use dielectric coupling when dissimilar metals are joined and dielectric isolation at any point</w:t>
      </w:r>
      <w:r w:rsidR="004E4AB0">
        <w:rPr>
          <w:rFonts w:ascii="Arial" w:hAnsi="Arial" w:cs="Arial"/>
          <w:sz w:val="20"/>
          <w:szCs w:val="20"/>
        </w:rPr>
        <w:t xml:space="preserve"> </w:t>
      </w:r>
      <w:r w:rsidRPr="00C5367C">
        <w:rPr>
          <w:rFonts w:ascii="Arial" w:hAnsi="Arial" w:cs="Arial"/>
          <w:sz w:val="20"/>
          <w:szCs w:val="20"/>
        </w:rPr>
        <w:t>where dissimilar metals are in contact. (</w:t>
      </w:r>
      <w:r w:rsidR="004E4AB0" w:rsidRPr="00C5367C">
        <w:rPr>
          <w:rFonts w:ascii="Arial" w:hAnsi="Arial" w:cs="Arial"/>
          <w:sz w:val="20"/>
          <w:szCs w:val="20"/>
        </w:rPr>
        <w:t>Bronze</w:t>
      </w:r>
      <w:r w:rsidRPr="00C5367C">
        <w:rPr>
          <w:rFonts w:ascii="Arial" w:hAnsi="Arial" w:cs="Arial"/>
          <w:sz w:val="20"/>
          <w:szCs w:val="20"/>
        </w:rPr>
        <w:t xml:space="preserve"> is not considered a dielectric)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Provide fire stopping pipe sleeves to permit the conduit and insulation to pass through</w:t>
      </w:r>
      <w:r w:rsidR="004E4AB0">
        <w:rPr>
          <w:rFonts w:ascii="Arial" w:hAnsi="Arial" w:cs="Arial"/>
          <w:sz w:val="20"/>
          <w:szCs w:val="20"/>
        </w:rPr>
        <w:t xml:space="preserve"> </w:t>
      </w:r>
      <w:r w:rsidRPr="00C5367C">
        <w:rPr>
          <w:rFonts w:ascii="Arial" w:hAnsi="Arial" w:cs="Arial"/>
          <w:sz w:val="20"/>
          <w:szCs w:val="20"/>
        </w:rPr>
        <w:t>partitions. In floors, sleeves are to extend one (1) inch above the floor.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Pressure piping, critical piping and, where practical, other piping are to be in chases or other</w:t>
      </w:r>
      <w:r w:rsidR="004E4AB0">
        <w:rPr>
          <w:rFonts w:ascii="Arial" w:hAnsi="Arial" w:cs="Arial"/>
          <w:sz w:val="20"/>
          <w:szCs w:val="20"/>
        </w:rPr>
        <w:t xml:space="preserve"> </w:t>
      </w:r>
      <w:r w:rsidRPr="00C5367C">
        <w:rPr>
          <w:rFonts w:ascii="Arial" w:hAnsi="Arial" w:cs="Arial"/>
          <w:sz w:val="20"/>
          <w:szCs w:val="20"/>
        </w:rPr>
        <w:t>accessible clear space.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Isolate and insulate piping as required to minimize objectionable noise and vibration.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Piping is not to be run across floors, provide funnels and beveled pipe ends at floor drains and</w:t>
      </w:r>
      <w:r w:rsidR="004E4AB0">
        <w:rPr>
          <w:rFonts w:ascii="Arial" w:hAnsi="Arial" w:cs="Arial"/>
          <w:sz w:val="20"/>
          <w:szCs w:val="20"/>
        </w:rPr>
        <w:t xml:space="preserve"> </w:t>
      </w:r>
      <w:r w:rsidRPr="00C5367C">
        <w:rPr>
          <w:rFonts w:ascii="Arial" w:hAnsi="Arial" w:cs="Arial"/>
          <w:sz w:val="20"/>
          <w:szCs w:val="20"/>
        </w:rPr>
        <w:t>an air gap where cross connection to potable water is possible. Do not allow flow onto paved</w:t>
      </w:r>
      <w:r w:rsidR="004E4AB0">
        <w:rPr>
          <w:rFonts w:ascii="Arial" w:hAnsi="Arial" w:cs="Arial"/>
          <w:sz w:val="20"/>
          <w:szCs w:val="20"/>
        </w:rPr>
        <w:t xml:space="preserve"> </w:t>
      </w:r>
      <w:r w:rsidRPr="00C5367C">
        <w:rPr>
          <w:rFonts w:ascii="Arial" w:hAnsi="Arial" w:cs="Arial"/>
          <w:sz w:val="20"/>
          <w:szCs w:val="20"/>
        </w:rPr>
        <w:t>surfaces which may create a slip hazard.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No pressure piping is to be placed below slab or in an unconditioned space unless protection is</w:t>
      </w:r>
      <w:r w:rsidR="004E4AB0">
        <w:rPr>
          <w:rFonts w:ascii="Arial" w:hAnsi="Arial" w:cs="Arial"/>
          <w:sz w:val="20"/>
          <w:szCs w:val="20"/>
        </w:rPr>
        <w:t xml:space="preserve"> </w:t>
      </w:r>
      <w:r w:rsidRPr="00C5367C">
        <w:rPr>
          <w:rFonts w:ascii="Arial" w:hAnsi="Arial" w:cs="Arial"/>
          <w:sz w:val="20"/>
          <w:szCs w:val="20"/>
        </w:rPr>
        <w:t>provided.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Locate piping so as to not obstruct openings.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Consider water softening in hard water areas if required.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Use metal saddles to protect pipe supported by rollers.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Provide chrome escutcheons, held tight to the wall, where piping passes through visible walls.</w:t>
      </w:r>
    </w:p>
    <w:p w:rsidR="0032208B" w:rsidRPr="00C5367C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Interior gas piping is to be black steel, welded in inaccessible spaces. Provide a master gas</w:t>
      </w:r>
      <w:r w:rsidR="004E4AB0">
        <w:rPr>
          <w:rFonts w:ascii="Arial" w:hAnsi="Arial" w:cs="Arial"/>
          <w:sz w:val="20"/>
          <w:szCs w:val="20"/>
        </w:rPr>
        <w:t xml:space="preserve"> </w:t>
      </w:r>
      <w:r w:rsidRPr="00C5367C">
        <w:rPr>
          <w:rFonts w:ascii="Arial" w:hAnsi="Arial" w:cs="Arial"/>
          <w:sz w:val="20"/>
          <w:szCs w:val="20"/>
        </w:rPr>
        <w:t xml:space="preserve">shut-off valve in laboratories near the exit (preferred) or at the </w:t>
      </w:r>
      <w:r w:rsidR="004E4AB0" w:rsidRPr="00C5367C">
        <w:rPr>
          <w:rFonts w:ascii="Arial" w:hAnsi="Arial" w:cs="Arial"/>
          <w:sz w:val="20"/>
          <w:szCs w:val="20"/>
        </w:rPr>
        <w:t>instructor’s</w:t>
      </w:r>
      <w:r w:rsidRPr="00C5367C">
        <w:rPr>
          <w:rFonts w:ascii="Arial" w:hAnsi="Arial" w:cs="Arial"/>
          <w:sz w:val="20"/>
          <w:szCs w:val="20"/>
        </w:rPr>
        <w:t xml:space="preserve"> desk.</w:t>
      </w:r>
    </w:p>
    <w:p w:rsidR="0032208B" w:rsidRDefault="0032208B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Provide chains or extensions to operate overhead valves from floor level.</w:t>
      </w:r>
    </w:p>
    <w:p w:rsidR="0003245E" w:rsidRPr="00C5367C" w:rsidRDefault="0003245E" w:rsidP="00CE126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Ball valves installed on reheat water system shall be screwed-on type valves instead of soldered valves.</w:t>
      </w:r>
    </w:p>
    <w:p w:rsidR="004E4AB0" w:rsidRDefault="004E4AB0" w:rsidP="0032208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2208B" w:rsidRPr="00C5367C" w:rsidRDefault="0032208B" w:rsidP="00CE126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WATER SYSTEM CLEANING</w:t>
      </w:r>
    </w:p>
    <w:p w:rsidR="0032208B" w:rsidRPr="00C5367C" w:rsidRDefault="0032208B" w:rsidP="00CE126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This standard applies to all water, steam, and condensate systems.</w:t>
      </w:r>
    </w:p>
    <w:p w:rsidR="0032208B" w:rsidRPr="00C5367C" w:rsidRDefault="0032208B" w:rsidP="00CE126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Provide flushing and drain connections for complete flushing and drainage of the entire system.</w:t>
      </w:r>
    </w:p>
    <w:p w:rsidR="0032208B" w:rsidRPr="00CE1269" w:rsidRDefault="0032208B" w:rsidP="00CE126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E1269">
        <w:rPr>
          <w:rFonts w:ascii="Arial" w:hAnsi="Arial" w:cs="Arial"/>
          <w:sz w:val="20"/>
          <w:szCs w:val="20"/>
        </w:rPr>
        <w:t>Remove strainers, open all valves and continuously flush the system with clean domestic water</w:t>
      </w:r>
      <w:r w:rsidR="00CE1269" w:rsidRPr="00CE1269">
        <w:rPr>
          <w:rFonts w:ascii="Arial" w:hAnsi="Arial" w:cs="Arial"/>
          <w:sz w:val="20"/>
          <w:szCs w:val="20"/>
        </w:rPr>
        <w:t xml:space="preserve"> </w:t>
      </w:r>
      <w:r w:rsidRPr="00CE1269">
        <w:rPr>
          <w:rFonts w:ascii="Arial" w:hAnsi="Arial" w:cs="Arial"/>
          <w:sz w:val="20"/>
          <w:szCs w:val="20"/>
        </w:rPr>
        <w:t>until all foreign matter is removed.</w:t>
      </w:r>
    </w:p>
    <w:p w:rsidR="0032208B" w:rsidRPr="00C5367C" w:rsidRDefault="0032208B" w:rsidP="00CE126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 xml:space="preserve">Fill and vent the system, adding one pound </w:t>
      </w:r>
      <w:proofErr w:type="spellStart"/>
      <w:r w:rsidRPr="00C5367C">
        <w:rPr>
          <w:rFonts w:ascii="Arial" w:hAnsi="Arial" w:cs="Arial"/>
          <w:sz w:val="20"/>
          <w:szCs w:val="20"/>
        </w:rPr>
        <w:t>trisodium</w:t>
      </w:r>
      <w:proofErr w:type="spellEnd"/>
      <w:r w:rsidRPr="00C5367C">
        <w:rPr>
          <w:rFonts w:ascii="Arial" w:hAnsi="Arial" w:cs="Arial"/>
          <w:sz w:val="20"/>
          <w:szCs w:val="20"/>
        </w:rPr>
        <w:t xml:space="preserve"> phosphate for each fifty gallons of water.</w:t>
      </w:r>
    </w:p>
    <w:p w:rsidR="0032208B" w:rsidRPr="00C5367C" w:rsidRDefault="0032208B" w:rsidP="00CE1269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Circulate this solution for four hours, then drain and flush the system with clean domestic water.</w:t>
      </w:r>
    </w:p>
    <w:p w:rsidR="0032208B" w:rsidRPr="00CE1269" w:rsidRDefault="0032208B" w:rsidP="00CE126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67C">
        <w:rPr>
          <w:rFonts w:ascii="Arial" w:hAnsi="Arial" w:cs="Arial"/>
          <w:sz w:val="20"/>
          <w:szCs w:val="20"/>
        </w:rPr>
        <w:t>Replace the strainers and fill the system with clean water, circulate for one hour and test for</w:t>
      </w:r>
      <w:r w:rsidR="00CE1269">
        <w:rPr>
          <w:rFonts w:ascii="Arial" w:hAnsi="Arial" w:cs="Arial"/>
          <w:sz w:val="20"/>
          <w:szCs w:val="20"/>
        </w:rPr>
        <w:t xml:space="preserve"> </w:t>
      </w:r>
      <w:r w:rsidRPr="00CE1269">
        <w:rPr>
          <w:rFonts w:ascii="Arial" w:hAnsi="Arial" w:cs="Arial"/>
          <w:sz w:val="20"/>
          <w:szCs w:val="20"/>
        </w:rPr>
        <w:t xml:space="preserve">alkalinity. If the system pH is below 7, add </w:t>
      </w:r>
      <w:proofErr w:type="spellStart"/>
      <w:r w:rsidRPr="00CE1269">
        <w:rPr>
          <w:rFonts w:ascii="Arial" w:hAnsi="Arial" w:cs="Arial"/>
          <w:sz w:val="20"/>
          <w:szCs w:val="20"/>
        </w:rPr>
        <w:t>trisodium</w:t>
      </w:r>
      <w:proofErr w:type="spellEnd"/>
      <w:r w:rsidRPr="00CE1269">
        <w:rPr>
          <w:rFonts w:ascii="Arial" w:hAnsi="Arial" w:cs="Arial"/>
          <w:sz w:val="20"/>
          <w:szCs w:val="20"/>
        </w:rPr>
        <w:t xml:space="preserve"> phosphate until the pH reads 7-8.</w:t>
      </w:r>
    </w:p>
    <w:p w:rsidR="0032208B" w:rsidRPr="00C53DCB" w:rsidRDefault="0032208B" w:rsidP="006A553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3DCB">
        <w:rPr>
          <w:rFonts w:ascii="Arial" w:hAnsi="Arial" w:cs="Arial"/>
          <w:sz w:val="20"/>
          <w:szCs w:val="20"/>
        </w:rPr>
        <w:t>Fill the system using water or steam from the permanent system.</w:t>
      </w:r>
      <w:bookmarkStart w:id="0" w:name="_GoBack"/>
      <w:bookmarkEnd w:id="0"/>
    </w:p>
    <w:sectPr w:rsidR="0032208B" w:rsidRPr="00C53DCB" w:rsidSect="00C5367C"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53" w:rsidRDefault="00C83653" w:rsidP="00C5367C">
      <w:r>
        <w:separator/>
      </w:r>
    </w:p>
  </w:endnote>
  <w:endnote w:type="continuationSeparator" w:id="0">
    <w:p w:rsidR="00C83653" w:rsidRDefault="00C83653" w:rsidP="00C5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7C" w:rsidRPr="00C5367C" w:rsidRDefault="00C5367C" w:rsidP="00C5367C">
    <w:pPr>
      <w:pStyle w:val="Heading1"/>
      <w:jc w:val="left"/>
      <w:rPr>
        <w:rFonts w:cs="Arial"/>
        <w:bCs/>
      </w:rPr>
    </w:pPr>
    <w:r w:rsidRPr="00C5367C">
      <w:t>230500S02</w:t>
    </w:r>
    <w:r w:rsidRPr="00C5367C">
      <w:tab/>
      <w:t xml:space="preserve">Common Work Results for HVAC - </w:t>
    </w:r>
    <w:r w:rsidRPr="00C5367C">
      <w:rPr>
        <w:rFonts w:cs="Arial"/>
        <w:bCs/>
      </w:rPr>
      <w:t>Mechanical Materials &amp; Methods</w:t>
    </w:r>
    <w:r>
      <w:rPr>
        <w:rFonts w:cs="Arial"/>
        <w:bCs/>
      </w:rPr>
      <w:tab/>
    </w:r>
    <w:r w:rsidRPr="00C5367C">
      <w:rPr>
        <w:rFonts w:cs="Arial"/>
        <w:bCs/>
      </w:rPr>
      <w:tab/>
      <w:t>Page 1 of 1</w:t>
    </w:r>
  </w:p>
  <w:p w:rsidR="00C5367C" w:rsidRPr="00C5367C" w:rsidRDefault="00C5367C" w:rsidP="00C5367C">
    <w:pPr>
      <w:autoSpaceDE w:val="0"/>
      <w:autoSpaceDN w:val="0"/>
      <w:adjustRightInd w:val="0"/>
      <w:rPr>
        <w:rFonts w:ascii="Arial" w:hAnsi="Arial" w:cs="Arial"/>
        <w:b/>
        <w:bCs/>
        <w:sz w:val="20"/>
        <w:szCs w:val="20"/>
      </w:rPr>
    </w:pPr>
    <w:r w:rsidRPr="00C5367C">
      <w:rPr>
        <w:rFonts w:ascii="Arial" w:hAnsi="Arial" w:cs="Arial"/>
        <w:b/>
        <w:bCs/>
        <w:sz w:val="20"/>
        <w:szCs w:val="20"/>
      </w:rPr>
      <w:t xml:space="preserve">Dated: </w:t>
    </w:r>
    <w:r w:rsidR="00080BAA">
      <w:rPr>
        <w:rFonts w:ascii="Arial" w:hAnsi="Arial" w:cs="Arial"/>
        <w:b/>
        <w:bCs/>
        <w:sz w:val="20"/>
        <w:szCs w:val="20"/>
      </w:rPr>
      <w:t>0</w:t>
    </w:r>
    <w:r w:rsidR="00C53DCB">
      <w:rPr>
        <w:rFonts w:ascii="Arial" w:hAnsi="Arial" w:cs="Arial"/>
        <w:b/>
        <w:bCs/>
        <w:sz w:val="20"/>
        <w:szCs w:val="20"/>
      </w:rPr>
      <w:t>5</w:t>
    </w:r>
    <w:r w:rsidR="00080BAA">
      <w:rPr>
        <w:rFonts w:ascii="Arial" w:hAnsi="Arial" w:cs="Arial"/>
        <w:b/>
        <w:bCs/>
        <w:sz w:val="20"/>
        <w:szCs w:val="20"/>
      </w:rPr>
      <w:t>/2017</w:t>
    </w:r>
  </w:p>
  <w:p w:rsidR="00C5367C" w:rsidRPr="00C5367C" w:rsidRDefault="00C5367C" w:rsidP="00C5367C">
    <w:pPr>
      <w:autoSpaceDE w:val="0"/>
      <w:autoSpaceDN w:val="0"/>
      <w:adjustRightInd w:val="0"/>
      <w:rPr>
        <w:rFonts w:ascii="Arial" w:hAnsi="Arial" w:cs="Arial"/>
        <w:b/>
        <w:bCs/>
        <w:sz w:val="20"/>
        <w:szCs w:val="20"/>
      </w:rPr>
    </w:pPr>
    <w:r w:rsidRPr="00C5367C">
      <w:rPr>
        <w:rFonts w:ascii="Arial" w:hAnsi="Arial" w:cs="Arial"/>
        <w:b/>
        <w:bCs/>
        <w:sz w:val="20"/>
        <w:szCs w:val="20"/>
      </w:rPr>
      <w:t>Applies to: All Projects</w:t>
    </w:r>
  </w:p>
  <w:p w:rsidR="00080BAA" w:rsidRPr="00C5367C" w:rsidRDefault="00C5367C" w:rsidP="00C5367C">
    <w:pPr>
      <w:autoSpaceDE w:val="0"/>
      <w:autoSpaceDN w:val="0"/>
      <w:adjustRightInd w:val="0"/>
      <w:rPr>
        <w:rFonts w:ascii="Arial" w:hAnsi="Arial" w:cs="Arial"/>
        <w:b/>
        <w:bCs/>
        <w:sz w:val="20"/>
        <w:szCs w:val="20"/>
      </w:rPr>
    </w:pPr>
    <w:r w:rsidRPr="00C5367C">
      <w:rPr>
        <w:rFonts w:ascii="Arial" w:hAnsi="Arial" w:cs="Arial"/>
        <w:b/>
        <w:bCs/>
        <w:sz w:val="20"/>
        <w:szCs w:val="20"/>
      </w:rPr>
      <w:t>University of Kentucky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53" w:rsidRDefault="00C83653" w:rsidP="00C5367C">
      <w:r>
        <w:separator/>
      </w:r>
    </w:p>
  </w:footnote>
  <w:footnote w:type="continuationSeparator" w:id="0">
    <w:p w:rsidR="00C83653" w:rsidRDefault="00C83653" w:rsidP="00C5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7C" w:rsidRPr="00C5367C" w:rsidRDefault="00C5367C" w:rsidP="00C5367C">
    <w:pPr>
      <w:pStyle w:val="Heading1"/>
      <w:jc w:val="left"/>
      <w:rPr>
        <w:rFonts w:cs="Arial"/>
        <w:bCs/>
        <w:sz w:val="24"/>
        <w:szCs w:val="24"/>
      </w:rPr>
    </w:pPr>
    <w:r w:rsidRPr="00C5367C">
      <w:rPr>
        <w:sz w:val="24"/>
        <w:szCs w:val="24"/>
      </w:rPr>
      <w:t>230500S02</w:t>
    </w:r>
    <w:r w:rsidRPr="00C5367C">
      <w:rPr>
        <w:sz w:val="24"/>
        <w:szCs w:val="24"/>
      </w:rPr>
      <w:tab/>
      <w:t>Common Work Results for HVAC</w:t>
    </w:r>
    <w:r w:rsidR="00C156E6">
      <w:rPr>
        <w:sz w:val="24"/>
        <w:szCs w:val="24"/>
      </w:rPr>
      <w:t xml:space="preserve"> </w:t>
    </w:r>
    <w:r w:rsidRPr="00C5367C">
      <w:rPr>
        <w:rFonts w:cs="Arial"/>
        <w:bCs/>
        <w:sz w:val="24"/>
        <w:szCs w:val="24"/>
      </w:rPr>
      <w:t>Mechanical Materials &amp; Methods</w:t>
    </w:r>
  </w:p>
  <w:p w:rsidR="00C5367C" w:rsidRPr="00C5367C" w:rsidRDefault="00C5367C" w:rsidP="00C5367C">
    <w:pPr>
      <w:pStyle w:val="Head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FA7"/>
    <w:multiLevelType w:val="hybridMultilevel"/>
    <w:tmpl w:val="FABE12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E35E71"/>
    <w:multiLevelType w:val="hybridMultilevel"/>
    <w:tmpl w:val="A7E4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14EC"/>
    <w:multiLevelType w:val="hybridMultilevel"/>
    <w:tmpl w:val="A7E4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08B"/>
    <w:rsid w:val="0003245E"/>
    <w:rsid w:val="00080BAA"/>
    <w:rsid w:val="00107DB2"/>
    <w:rsid w:val="00177A27"/>
    <w:rsid w:val="002C68D5"/>
    <w:rsid w:val="0032208B"/>
    <w:rsid w:val="004B59EC"/>
    <w:rsid w:val="004E4AB0"/>
    <w:rsid w:val="0057469E"/>
    <w:rsid w:val="00794CF8"/>
    <w:rsid w:val="00994E5B"/>
    <w:rsid w:val="00A64B9B"/>
    <w:rsid w:val="00B85D39"/>
    <w:rsid w:val="00C156E6"/>
    <w:rsid w:val="00C5367C"/>
    <w:rsid w:val="00C53DCB"/>
    <w:rsid w:val="00C83653"/>
    <w:rsid w:val="00CE1269"/>
    <w:rsid w:val="00E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47003B2B"/>
  <w15:chartTrackingRefBased/>
  <w15:docId w15:val="{E7D868C4-379E-40BC-A758-4C2DAE5C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367C"/>
    <w:pPr>
      <w:keepNext/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suppressAutoHyphens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C5367C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C536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36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36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367C"/>
    <w:rPr>
      <w:sz w:val="24"/>
      <w:szCs w:val="24"/>
    </w:rPr>
  </w:style>
  <w:style w:type="paragraph" w:styleId="Revision">
    <w:name w:val="Revision"/>
    <w:hidden/>
    <w:uiPriority w:val="99"/>
    <w:semiHidden/>
    <w:rsid w:val="0003245E"/>
    <w:rPr>
      <w:sz w:val="24"/>
      <w:szCs w:val="24"/>
    </w:rPr>
  </w:style>
  <w:style w:type="paragraph" w:styleId="BalloonText">
    <w:name w:val="Balloon Text"/>
    <w:basedOn w:val="Normal"/>
    <w:link w:val="BalloonTextChar"/>
    <w:rsid w:val="00032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2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2246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15060S01- MECHANICAL MATERIALS AND METHODS</vt:lpstr>
    </vt:vector>
  </TitlesOfParts>
  <Company>CPMD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15060S01- MECHANICAL MATERIALS AND METHODS</dc:title>
  <dc:subject/>
  <dc:creator>JKHamm2</dc:creator>
  <cp:keywords/>
  <dc:description/>
  <cp:lastModifiedBy>Walton, Angela</cp:lastModifiedBy>
  <cp:revision>3</cp:revision>
  <cp:lastPrinted>2017-05-22T20:08:00Z</cp:lastPrinted>
  <dcterms:created xsi:type="dcterms:W3CDTF">2017-05-23T20:55:00Z</dcterms:created>
  <dcterms:modified xsi:type="dcterms:W3CDTF">2017-05-23T20:55:00Z</dcterms:modified>
</cp:coreProperties>
</file>